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4.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5.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7.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8.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9.xml" ContentType="application/vnd.openxmlformats-officedocument.drawingml.chartshapes+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5D975" w14:textId="77777777" w:rsidR="003006C7" w:rsidRPr="00ED141B" w:rsidRDefault="003006C7" w:rsidP="003006C7">
      <w:pPr>
        <w:suppressAutoHyphens/>
        <w:spacing w:after="0" w:line="240" w:lineRule="auto"/>
        <w:ind w:left="4536"/>
        <w:jc w:val="right"/>
        <w:rPr>
          <w:rFonts w:ascii="Times New Roman" w:hAnsi="Times New Roman" w:cs="Times New Roman"/>
          <w:sz w:val="24"/>
          <w:szCs w:val="24"/>
        </w:rPr>
      </w:pPr>
      <w:r>
        <w:rPr>
          <w:rFonts w:ascii="Times New Roman" w:hAnsi="Times New Roman" w:cs="Times New Roman"/>
          <w:sz w:val="44"/>
          <w:szCs w:val="44"/>
        </w:rPr>
        <w:tab/>
      </w:r>
      <w:r w:rsidRPr="00ED141B">
        <w:rPr>
          <w:rFonts w:ascii="Times New Roman" w:hAnsi="Times New Roman" w:cs="Times New Roman"/>
          <w:sz w:val="24"/>
          <w:szCs w:val="24"/>
        </w:rPr>
        <w:t>Утверждена</w:t>
      </w:r>
    </w:p>
    <w:p w14:paraId="30C41AF2" w14:textId="77777777" w:rsidR="003006C7" w:rsidRPr="001476CF" w:rsidRDefault="003006C7" w:rsidP="003006C7">
      <w:pPr>
        <w:suppressAutoHyphens/>
        <w:spacing w:after="0" w:line="240" w:lineRule="auto"/>
        <w:ind w:left="3969"/>
        <w:jc w:val="right"/>
        <w:rPr>
          <w:rFonts w:ascii="Times New Roman" w:hAnsi="Times New Roman" w:cs="Times New Roman"/>
          <w:sz w:val="24"/>
          <w:szCs w:val="24"/>
        </w:rPr>
      </w:pPr>
      <w:r>
        <w:rPr>
          <w:rFonts w:ascii="Times New Roman" w:hAnsi="Times New Roman" w:cs="Times New Roman"/>
          <w:sz w:val="24"/>
          <w:szCs w:val="24"/>
        </w:rPr>
        <w:t>решением</w:t>
      </w:r>
      <w:r w:rsidRPr="00ED141B">
        <w:rPr>
          <w:rFonts w:ascii="Times New Roman" w:hAnsi="Times New Roman" w:cs="Times New Roman"/>
          <w:sz w:val="24"/>
          <w:szCs w:val="24"/>
        </w:rPr>
        <w:t xml:space="preserve"> </w:t>
      </w:r>
      <w:r w:rsidRPr="00490257">
        <w:rPr>
          <w:rFonts w:ascii="Times New Roman" w:hAnsi="Times New Roman" w:cs="Times New Roman"/>
          <w:sz w:val="24"/>
          <w:szCs w:val="24"/>
        </w:rPr>
        <w:t xml:space="preserve">Отраслевого совета по профессиональным квалификациям, </w:t>
      </w:r>
      <w:r w:rsidRPr="001476CF">
        <w:rPr>
          <w:rFonts w:ascii="Times New Roman" w:hAnsi="Times New Roman" w:cs="Times New Roman"/>
          <w:sz w:val="24"/>
          <w:szCs w:val="24"/>
        </w:rPr>
        <w:t xml:space="preserve">востребованным на финансовом рынке </w:t>
      </w:r>
    </w:p>
    <w:p w14:paraId="6E4A8DA7" w14:textId="77777777" w:rsidR="003006C7" w:rsidRPr="001476CF" w:rsidRDefault="003006C7" w:rsidP="003006C7">
      <w:pPr>
        <w:suppressAutoHyphens/>
        <w:spacing w:after="0" w:line="240" w:lineRule="auto"/>
        <w:ind w:left="3969"/>
        <w:jc w:val="right"/>
        <w:rPr>
          <w:rFonts w:ascii="Times New Roman" w:hAnsi="Times New Roman" w:cs="Times New Roman"/>
          <w:sz w:val="24"/>
          <w:szCs w:val="24"/>
        </w:rPr>
      </w:pPr>
      <w:r w:rsidRPr="001476CF">
        <w:rPr>
          <w:rFonts w:ascii="Times New Roman" w:hAnsi="Times New Roman" w:cs="Times New Roman"/>
          <w:sz w:val="24"/>
          <w:szCs w:val="24"/>
        </w:rPr>
        <w:t xml:space="preserve">от </w:t>
      </w:r>
      <w:r w:rsidR="009B1DE7" w:rsidRPr="001476CF">
        <w:rPr>
          <w:rFonts w:ascii="Times New Roman" w:hAnsi="Times New Roman" w:cs="Times New Roman"/>
          <w:sz w:val="24"/>
          <w:szCs w:val="24"/>
        </w:rPr>
        <w:t>«___»</w:t>
      </w:r>
      <w:r w:rsidRPr="001476CF">
        <w:rPr>
          <w:rFonts w:ascii="Times New Roman" w:hAnsi="Times New Roman" w:cs="Times New Roman"/>
          <w:sz w:val="24"/>
          <w:szCs w:val="24"/>
        </w:rPr>
        <w:t xml:space="preserve"> </w:t>
      </w:r>
      <w:r w:rsidR="009B1DE7" w:rsidRPr="001476CF">
        <w:rPr>
          <w:rFonts w:ascii="Times New Roman" w:hAnsi="Times New Roman" w:cs="Times New Roman"/>
          <w:sz w:val="24"/>
          <w:szCs w:val="24"/>
        </w:rPr>
        <w:t>________</w:t>
      </w:r>
      <w:r w:rsidRPr="001476CF">
        <w:rPr>
          <w:rFonts w:ascii="Times New Roman" w:hAnsi="Times New Roman" w:cs="Times New Roman"/>
          <w:sz w:val="24"/>
          <w:szCs w:val="24"/>
        </w:rPr>
        <w:t xml:space="preserve"> 202</w:t>
      </w:r>
      <w:r w:rsidR="009B1DE7" w:rsidRPr="001476CF">
        <w:rPr>
          <w:rFonts w:ascii="Times New Roman" w:hAnsi="Times New Roman" w:cs="Times New Roman"/>
          <w:sz w:val="24"/>
          <w:szCs w:val="24"/>
        </w:rPr>
        <w:t>5</w:t>
      </w:r>
      <w:r w:rsidRPr="001476CF">
        <w:rPr>
          <w:rFonts w:ascii="Times New Roman" w:hAnsi="Times New Roman" w:cs="Times New Roman"/>
          <w:sz w:val="24"/>
          <w:szCs w:val="24"/>
        </w:rPr>
        <w:t xml:space="preserve"> года</w:t>
      </w:r>
    </w:p>
    <w:p w14:paraId="3D293468" w14:textId="77777777" w:rsidR="003006C7" w:rsidRPr="00ED141B" w:rsidRDefault="003006C7" w:rsidP="003006C7">
      <w:pPr>
        <w:suppressAutoHyphens/>
        <w:spacing w:after="0" w:line="240" w:lineRule="auto"/>
        <w:ind w:left="4536"/>
        <w:jc w:val="right"/>
        <w:rPr>
          <w:rFonts w:ascii="Times New Roman" w:hAnsi="Times New Roman" w:cs="Times New Roman"/>
          <w:sz w:val="24"/>
          <w:szCs w:val="24"/>
        </w:rPr>
      </w:pPr>
      <w:r w:rsidRPr="001476CF">
        <w:rPr>
          <w:rFonts w:ascii="Times New Roman" w:hAnsi="Times New Roman" w:cs="Times New Roman"/>
          <w:sz w:val="24"/>
          <w:szCs w:val="24"/>
        </w:rPr>
        <w:t>(протокол №</w:t>
      </w:r>
      <w:r w:rsidR="00F9720E" w:rsidRPr="001476CF">
        <w:rPr>
          <w:rFonts w:ascii="Times New Roman" w:hAnsi="Times New Roman" w:cs="Times New Roman"/>
          <w:sz w:val="24"/>
          <w:szCs w:val="24"/>
        </w:rPr>
        <w:t>____</w:t>
      </w:r>
      <w:r w:rsidRPr="001476CF">
        <w:rPr>
          <w:rFonts w:ascii="Times New Roman" w:hAnsi="Times New Roman" w:cs="Times New Roman"/>
          <w:sz w:val="24"/>
          <w:szCs w:val="24"/>
        </w:rPr>
        <w:t>)</w:t>
      </w:r>
    </w:p>
    <w:p w14:paraId="70CC539E" w14:textId="77777777" w:rsidR="003006C7" w:rsidRPr="00ED141B" w:rsidRDefault="003006C7" w:rsidP="003006C7">
      <w:pPr>
        <w:spacing w:before="120" w:after="120" w:line="240" w:lineRule="auto"/>
        <w:jc w:val="center"/>
        <w:rPr>
          <w:rFonts w:ascii="Times New Roman" w:hAnsi="Times New Roman" w:cs="Times New Roman"/>
          <w:b/>
          <w:bCs/>
          <w:sz w:val="24"/>
          <w:szCs w:val="24"/>
        </w:rPr>
      </w:pPr>
    </w:p>
    <w:p w14:paraId="69B0CC6E" w14:textId="77777777" w:rsidR="003006C7" w:rsidRPr="00B6108A" w:rsidRDefault="003006C7" w:rsidP="003006C7">
      <w:pPr>
        <w:tabs>
          <w:tab w:val="left" w:pos="6885"/>
        </w:tabs>
        <w:suppressAutoHyphens/>
        <w:spacing w:after="0" w:line="240" w:lineRule="auto"/>
        <w:ind w:firstLine="567"/>
        <w:rPr>
          <w:rFonts w:ascii="Times New Roman" w:hAnsi="Times New Roman" w:cs="Times New Roman"/>
          <w:sz w:val="44"/>
          <w:szCs w:val="44"/>
        </w:rPr>
      </w:pPr>
    </w:p>
    <w:p w14:paraId="3E9F97DD"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0B91D573"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74B66049"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1398C39D"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66951182"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7FCDA042"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0E8A03BC"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5FBDEB3B" w14:textId="77777777" w:rsidR="003006C7" w:rsidRPr="00B6108A" w:rsidRDefault="003006C7" w:rsidP="003006C7">
      <w:pPr>
        <w:suppressAutoHyphens/>
        <w:spacing w:after="0" w:line="240" w:lineRule="auto"/>
        <w:ind w:firstLine="567"/>
        <w:jc w:val="center"/>
        <w:rPr>
          <w:rFonts w:ascii="Times New Roman" w:hAnsi="Times New Roman" w:cs="Times New Roman"/>
          <w:sz w:val="44"/>
          <w:szCs w:val="44"/>
        </w:rPr>
      </w:pPr>
    </w:p>
    <w:p w14:paraId="13F62F85" w14:textId="77777777" w:rsidR="003006C7" w:rsidRPr="00ED141B" w:rsidRDefault="003006C7" w:rsidP="003006C7">
      <w:pPr>
        <w:suppressAutoHyphens/>
        <w:spacing w:after="0" w:line="240" w:lineRule="auto"/>
        <w:ind w:firstLine="567"/>
        <w:jc w:val="center"/>
        <w:rPr>
          <w:rFonts w:ascii="Times New Roman" w:hAnsi="Times New Roman" w:cs="Times New Roman"/>
          <w:b/>
          <w:sz w:val="44"/>
          <w:szCs w:val="44"/>
        </w:rPr>
      </w:pPr>
      <w:r w:rsidRPr="00ED141B">
        <w:rPr>
          <w:rFonts w:ascii="Times New Roman" w:hAnsi="Times New Roman" w:cs="Times New Roman"/>
          <w:b/>
          <w:sz w:val="44"/>
          <w:szCs w:val="44"/>
        </w:rPr>
        <w:t>ОТРАСЛЕВАЯ РАМКА КВАЛИФИКАЦИЙ «ДЕЯТЕЛЬНОСТЬ НА ФИНАНСОВОМ РЫНКЕ»</w:t>
      </w:r>
    </w:p>
    <w:p w14:paraId="6689C92C" w14:textId="77777777" w:rsidR="003006C7" w:rsidRPr="00ED141B" w:rsidRDefault="003006C7" w:rsidP="003006C7">
      <w:pPr>
        <w:suppressAutoHyphens/>
        <w:spacing w:after="0" w:line="240" w:lineRule="auto"/>
        <w:ind w:firstLine="567"/>
        <w:jc w:val="center"/>
        <w:rPr>
          <w:rFonts w:ascii="Times New Roman" w:hAnsi="Times New Roman" w:cs="Times New Roman"/>
          <w:sz w:val="44"/>
          <w:szCs w:val="44"/>
        </w:rPr>
      </w:pPr>
    </w:p>
    <w:p w14:paraId="4EF77E3E" w14:textId="77777777" w:rsidR="003006C7" w:rsidRPr="00ED141B" w:rsidRDefault="003006C7" w:rsidP="003006C7">
      <w:pPr>
        <w:suppressAutoHyphens/>
        <w:spacing w:after="0" w:line="240" w:lineRule="auto"/>
        <w:ind w:firstLine="567"/>
        <w:jc w:val="center"/>
        <w:rPr>
          <w:rFonts w:ascii="Times New Roman" w:hAnsi="Times New Roman" w:cs="Times New Roman"/>
          <w:sz w:val="44"/>
          <w:szCs w:val="44"/>
        </w:rPr>
      </w:pPr>
    </w:p>
    <w:p w14:paraId="07B2E186" w14:textId="77777777" w:rsidR="003006C7" w:rsidRPr="00ED141B" w:rsidRDefault="003006C7" w:rsidP="003006C7">
      <w:pPr>
        <w:suppressAutoHyphens/>
        <w:spacing w:after="0" w:line="240" w:lineRule="auto"/>
        <w:ind w:firstLine="567"/>
        <w:jc w:val="center"/>
        <w:rPr>
          <w:rFonts w:ascii="Times New Roman" w:hAnsi="Times New Roman" w:cs="Times New Roman"/>
          <w:sz w:val="44"/>
          <w:szCs w:val="44"/>
        </w:rPr>
      </w:pPr>
    </w:p>
    <w:p w14:paraId="748292B7" w14:textId="77777777" w:rsidR="003006C7" w:rsidRDefault="003006C7" w:rsidP="003006C7">
      <w:pPr>
        <w:suppressAutoHyphens/>
        <w:spacing w:after="0" w:line="240" w:lineRule="auto"/>
        <w:ind w:firstLine="567"/>
        <w:jc w:val="center"/>
        <w:rPr>
          <w:rFonts w:ascii="Times New Roman" w:hAnsi="Times New Roman" w:cs="Times New Roman"/>
          <w:sz w:val="32"/>
          <w:szCs w:val="32"/>
        </w:rPr>
      </w:pPr>
    </w:p>
    <w:p w14:paraId="504369CB" w14:textId="77777777" w:rsidR="003006C7" w:rsidRPr="008A1323" w:rsidRDefault="003006C7" w:rsidP="003006C7">
      <w:pPr>
        <w:suppressAutoHyphens/>
        <w:spacing w:after="0" w:line="240" w:lineRule="auto"/>
        <w:ind w:firstLine="567"/>
        <w:jc w:val="center"/>
        <w:rPr>
          <w:rFonts w:ascii="Times New Roman" w:hAnsi="Times New Roman" w:cs="Times New Roman"/>
          <w:sz w:val="32"/>
          <w:szCs w:val="32"/>
        </w:rPr>
      </w:pPr>
    </w:p>
    <w:p w14:paraId="453E7F91"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09B0A9F5"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5974CC08"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70C4394D"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32D73C7B"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0637F7C1"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2C285C04"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235EC212"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0548045C" w14:textId="77777777" w:rsidR="003006C7" w:rsidRPr="00ED141B" w:rsidRDefault="003006C7" w:rsidP="003006C7">
      <w:pPr>
        <w:suppressAutoHyphens/>
        <w:spacing w:after="0" w:line="240" w:lineRule="auto"/>
        <w:ind w:firstLine="567"/>
        <w:jc w:val="center"/>
        <w:rPr>
          <w:rFonts w:ascii="Times New Roman" w:hAnsi="Times New Roman" w:cs="Times New Roman"/>
          <w:sz w:val="32"/>
          <w:szCs w:val="32"/>
        </w:rPr>
      </w:pPr>
    </w:p>
    <w:p w14:paraId="36DBEC67" w14:textId="77777777" w:rsidR="003006C7" w:rsidRDefault="003006C7" w:rsidP="003006C7">
      <w:pPr>
        <w:suppressAutoHyphens/>
        <w:spacing w:after="0" w:line="240" w:lineRule="auto"/>
        <w:ind w:firstLine="567"/>
        <w:jc w:val="center"/>
        <w:rPr>
          <w:rFonts w:ascii="Times New Roman" w:hAnsi="Times New Roman" w:cs="Times New Roman"/>
          <w:sz w:val="32"/>
          <w:szCs w:val="32"/>
          <w:lang w:val="kk-KZ"/>
        </w:rPr>
      </w:pPr>
      <w:r w:rsidRPr="00ED141B">
        <w:rPr>
          <w:rFonts w:ascii="Times New Roman" w:hAnsi="Times New Roman" w:cs="Times New Roman"/>
          <w:sz w:val="32"/>
          <w:szCs w:val="32"/>
        </w:rPr>
        <w:t>Алматы, 202</w:t>
      </w:r>
      <w:r w:rsidR="00CB78FE">
        <w:rPr>
          <w:rFonts w:ascii="Times New Roman" w:hAnsi="Times New Roman" w:cs="Times New Roman"/>
          <w:sz w:val="32"/>
          <w:szCs w:val="32"/>
          <w:lang w:val="kk-KZ"/>
        </w:rPr>
        <w:t>5</w:t>
      </w:r>
    </w:p>
    <w:p w14:paraId="2E0900FD" w14:textId="77777777" w:rsidR="009B1DE7" w:rsidRDefault="009B1DE7" w:rsidP="003006C7">
      <w:pPr>
        <w:suppressAutoHyphens/>
        <w:spacing w:after="0" w:line="240" w:lineRule="auto"/>
        <w:ind w:firstLine="567"/>
        <w:jc w:val="center"/>
        <w:rPr>
          <w:rFonts w:ascii="Times New Roman" w:hAnsi="Times New Roman" w:cs="Times New Roman"/>
          <w:sz w:val="32"/>
          <w:szCs w:val="32"/>
          <w:lang w:val="kk-KZ"/>
        </w:rPr>
      </w:pPr>
    </w:p>
    <w:p w14:paraId="2A77AE06" w14:textId="77777777" w:rsidR="00CB78FE" w:rsidRPr="00CB78FE" w:rsidRDefault="00CB78FE" w:rsidP="003006C7">
      <w:pPr>
        <w:suppressAutoHyphens/>
        <w:spacing w:after="0" w:line="240" w:lineRule="auto"/>
        <w:ind w:firstLine="567"/>
        <w:jc w:val="center"/>
        <w:rPr>
          <w:rFonts w:ascii="Times New Roman" w:hAnsi="Times New Roman" w:cs="Times New Roman"/>
          <w:sz w:val="32"/>
          <w:szCs w:val="32"/>
          <w:lang w:val="kk-KZ"/>
        </w:rPr>
      </w:pPr>
    </w:p>
    <w:p w14:paraId="4C5BD3ED" w14:textId="77777777" w:rsidR="003006C7" w:rsidRPr="00ED141B" w:rsidRDefault="003006C7" w:rsidP="003006C7">
      <w:pPr>
        <w:suppressAutoHyphens/>
        <w:spacing w:after="0" w:line="240" w:lineRule="auto"/>
        <w:ind w:left="4536"/>
        <w:jc w:val="right"/>
        <w:rPr>
          <w:rFonts w:ascii="Times New Roman" w:hAnsi="Times New Roman" w:cs="Times New Roman"/>
          <w:sz w:val="28"/>
          <w:szCs w:val="28"/>
        </w:rPr>
      </w:pPr>
    </w:p>
    <w:p w14:paraId="79DE0A54" w14:textId="77777777" w:rsidR="003006C7" w:rsidRPr="00ED141B" w:rsidRDefault="003006C7" w:rsidP="003006C7">
      <w:pPr>
        <w:spacing w:after="0" w:line="240" w:lineRule="auto"/>
        <w:jc w:val="center"/>
        <w:rPr>
          <w:rFonts w:ascii="Times New Roman" w:hAnsi="Times New Roman" w:cs="Times New Roman"/>
          <w:b/>
          <w:bCs/>
          <w:sz w:val="24"/>
          <w:szCs w:val="24"/>
        </w:rPr>
      </w:pPr>
      <w:r w:rsidRPr="00ED141B">
        <w:rPr>
          <w:rFonts w:ascii="Times New Roman" w:hAnsi="Times New Roman" w:cs="Times New Roman"/>
          <w:b/>
          <w:bCs/>
          <w:sz w:val="24"/>
          <w:szCs w:val="24"/>
        </w:rPr>
        <w:t>Отраслевая рамка квалификаций</w:t>
      </w:r>
    </w:p>
    <w:p w14:paraId="563F338C" w14:textId="77777777" w:rsidR="003006C7" w:rsidRPr="00ED141B" w:rsidRDefault="003006C7" w:rsidP="003006C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w:t>
      </w:r>
      <w:bookmarkStart w:id="0" w:name="_Hlk126146366"/>
      <w:r w:rsidRPr="00ED141B">
        <w:rPr>
          <w:rFonts w:ascii="Times New Roman" w:hAnsi="Times New Roman" w:cs="Times New Roman"/>
          <w:b/>
          <w:color w:val="000000"/>
          <w:sz w:val="24"/>
          <w:szCs w:val="24"/>
        </w:rPr>
        <w:t>Деятельность на финансовом рынке</w:t>
      </w:r>
      <w:bookmarkEnd w:id="0"/>
      <w:r w:rsidRPr="00ED141B">
        <w:rPr>
          <w:rFonts w:ascii="Times New Roman" w:hAnsi="Times New Roman" w:cs="Times New Roman"/>
          <w:b/>
          <w:color w:val="000000"/>
          <w:sz w:val="24"/>
          <w:szCs w:val="24"/>
        </w:rPr>
        <w:t>»</w:t>
      </w:r>
    </w:p>
    <w:p w14:paraId="51A96597" w14:textId="77777777" w:rsidR="003006C7" w:rsidRPr="00ED141B" w:rsidRDefault="003006C7" w:rsidP="003006C7">
      <w:pPr>
        <w:spacing w:line="240" w:lineRule="auto"/>
        <w:rPr>
          <w:rFonts w:ascii="Times New Roman" w:hAnsi="Times New Roman" w:cs="Times New Roman"/>
          <w:sz w:val="24"/>
          <w:szCs w:val="24"/>
        </w:rPr>
      </w:pPr>
    </w:p>
    <w:p w14:paraId="6AAB22A0" w14:textId="77777777" w:rsidR="003006C7" w:rsidRPr="00ED141B" w:rsidRDefault="003006C7" w:rsidP="003006C7">
      <w:pPr>
        <w:pStyle w:val="Default"/>
        <w:numPr>
          <w:ilvl w:val="0"/>
          <w:numId w:val="1"/>
        </w:numPr>
        <w:rPr>
          <w:b/>
        </w:rPr>
      </w:pPr>
      <w:r w:rsidRPr="00ED141B">
        <w:rPr>
          <w:b/>
        </w:rPr>
        <w:t>Паспорт отраслевой рамки квалификаций</w:t>
      </w:r>
    </w:p>
    <w:p w14:paraId="425C4CFC" w14:textId="77777777" w:rsidR="003006C7" w:rsidRPr="00ED141B"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Отраслевая рамка квалификаций «</w:t>
      </w:r>
      <w:r w:rsidRPr="00ED141B">
        <w:rPr>
          <w:rFonts w:ascii="Times New Roman" w:hAnsi="Times New Roman" w:cs="Times New Roman"/>
          <w:color w:val="000000"/>
          <w:sz w:val="24"/>
          <w:szCs w:val="24"/>
        </w:rPr>
        <w:t xml:space="preserve">Деятельность на финансовом рынке» (далее – ОРК) </w:t>
      </w:r>
      <w:r w:rsidRPr="00ED141B">
        <w:rPr>
          <w:rFonts w:ascii="Times New Roman" w:hAnsi="Times New Roman" w:cs="Times New Roman"/>
          <w:sz w:val="24"/>
          <w:szCs w:val="24"/>
        </w:rPr>
        <w:t>является одним из элементов национальной рамки квалификаций, упорядочивающим компетенции, умения, навыки и знания работников по квалификационным уровням на финансовом рынке. Квалификационные уровни, описанные в ОРК, используются при разработке профессиональных стандартов.</w:t>
      </w:r>
    </w:p>
    <w:p w14:paraId="6A0238DC" w14:textId="77777777" w:rsidR="003006C7" w:rsidRPr="00ED141B"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Основными пользователями ОРК являются эксперты, разработчики, члены рабочих групп, занимающиеся разработкой профессиональных стандартов в рамках создания Национальной системы квалификаций Республики Казахстан, а также работодатели, руководители и специалисты предприятий, образовательные учреждения, центры повышения квалификации, центры квалификационной сертификации.</w:t>
      </w:r>
    </w:p>
    <w:p w14:paraId="724C3D8A" w14:textId="77777777" w:rsidR="003006C7" w:rsidRDefault="003006C7" w:rsidP="003006C7">
      <w:pPr>
        <w:spacing w:after="0" w:line="240" w:lineRule="auto"/>
        <w:ind w:firstLine="426"/>
        <w:rPr>
          <w:rFonts w:ascii="Times New Roman" w:hAnsi="Times New Roman" w:cs="Times New Roman"/>
          <w:b/>
          <w:color w:val="000000"/>
          <w:sz w:val="24"/>
          <w:szCs w:val="24"/>
        </w:rPr>
      </w:pPr>
    </w:p>
    <w:p w14:paraId="71E1CD5E" w14:textId="77777777" w:rsidR="00E728FB" w:rsidRDefault="002022CE" w:rsidP="008713E8">
      <w:pPr>
        <w:spacing w:after="0" w:line="240" w:lineRule="auto"/>
        <w:ind w:left="426"/>
        <w:jc w:val="both"/>
        <w:rPr>
          <w:rFonts w:ascii="Times New Roman" w:hAnsi="Times New Roman" w:cs="Times New Roman"/>
          <w:color w:val="FF0000"/>
          <w:sz w:val="24"/>
          <w:szCs w:val="24"/>
        </w:rPr>
      </w:pPr>
      <w:r>
        <w:rPr>
          <w:rFonts w:ascii="Times New Roman" w:hAnsi="Times New Roman" w:cs="Times New Roman"/>
          <w:b/>
          <w:bCs/>
          <w:sz w:val="24"/>
          <w:szCs w:val="24"/>
        </w:rPr>
        <w:t>О</w:t>
      </w:r>
      <w:r w:rsidRPr="00ED141B">
        <w:rPr>
          <w:rFonts w:ascii="Times New Roman" w:hAnsi="Times New Roman" w:cs="Times New Roman"/>
          <w:b/>
          <w:bCs/>
          <w:sz w:val="24"/>
          <w:szCs w:val="24"/>
        </w:rPr>
        <w:t xml:space="preserve">траслевая рамка квалификаций </w:t>
      </w:r>
      <w:r>
        <w:rPr>
          <w:rFonts w:ascii="Times New Roman" w:hAnsi="Times New Roman" w:cs="Times New Roman"/>
          <w:b/>
          <w:bCs/>
          <w:sz w:val="24"/>
          <w:szCs w:val="24"/>
        </w:rPr>
        <w:t>разработана на основе следующих профессиональных групп и подгрупп (согласно НКЗ)</w:t>
      </w:r>
      <w:r w:rsidR="00F9720E">
        <w:rPr>
          <w:rFonts w:ascii="Times New Roman" w:hAnsi="Times New Roman" w:cs="Times New Roman"/>
          <w:b/>
          <w:bCs/>
          <w:sz w:val="24"/>
          <w:szCs w:val="24"/>
        </w:rPr>
        <w:t>:</w:t>
      </w:r>
    </w:p>
    <w:p w14:paraId="7E908143" w14:textId="77777777" w:rsidR="00C2671E" w:rsidRPr="00E728FB" w:rsidRDefault="00C2671E" w:rsidP="008713E8">
      <w:pPr>
        <w:spacing w:after="0" w:line="240" w:lineRule="auto"/>
        <w:ind w:left="426"/>
        <w:jc w:val="both"/>
        <w:rPr>
          <w:rFonts w:ascii="Times New Roman" w:hAnsi="Times New Roman" w:cs="Times New Roman"/>
          <w:b/>
          <w:sz w:val="24"/>
          <w:szCs w:val="24"/>
        </w:rPr>
      </w:pPr>
    </w:p>
    <w:tbl>
      <w:tblPr>
        <w:tblStyle w:val="a7"/>
        <w:tblW w:w="8918" w:type="dxa"/>
        <w:tblInd w:w="426" w:type="dxa"/>
        <w:tblLook w:val="04A0" w:firstRow="1" w:lastRow="0" w:firstColumn="1" w:lastColumn="0" w:noHBand="0" w:noVBand="1"/>
      </w:tblPr>
      <w:tblGrid>
        <w:gridCol w:w="1454"/>
        <w:gridCol w:w="1699"/>
        <w:gridCol w:w="1312"/>
        <w:gridCol w:w="1564"/>
        <w:gridCol w:w="2889"/>
      </w:tblGrid>
      <w:tr w:rsidR="005938D4" w14:paraId="206ABC00" w14:textId="77777777" w:rsidTr="001736DD">
        <w:trPr>
          <w:trHeight w:val="20"/>
        </w:trPr>
        <w:tc>
          <w:tcPr>
            <w:tcW w:w="6029" w:type="dxa"/>
            <w:gridSpan w:val="4"/>
          </w:tcPr>
          <w:p w14:paraId="08BBD9C2" w14:textId="77777777" w:rsidR="005938D4" w:rsidRPr="005938D4" w:rsidRDefault="005938D4" w:rsidP="005938D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Код НКЗ</w:t>
            </w:r>
          </w:p>
        </w:tc>
        <w:tc>
          <w:tcPr>
            <w:tcW w:w="2889" w:type="dxa"/>
          </w:tcPr>
          <w:p w14:paraId="299DA90A" w14:textId="77777777" w:rsidR="005938D4" w:rsidRDefault="005938D4" w:rsidP="0020254E">
            <w:pPr>
              <w:spacing w:after="0" w:line="240" w:lineRule="auto"/>
              <w:jc w:val="center"/>
              <w:rPr>
                <w:rFonts w:ascii="Times New Roman" w:hAnsi="Times New Roman" w:cs="Times New Roman"/>
                <w:b/>
                <w:bCs/>
                <w:sz w:val="24"/>
                <w:szCs w:val="24"/>
              </w:rPr>
            </w:pPr>
            <w:r w:rsidRPr="005938D4">
              <w:rPr>
                <w:rFonts w:ascii="Times New Roman" w:hAnsi="Times New Roman" w:cs="Times New Roman"/>
                <w:b/>
                <w:bCs/>
                <w:sz w:val="24"/>
                <w:szCs w:val="24"/>
              </w:rPr>
              <w:t>Наименование</w:t>
            </w:r>
          </w:p>
        </w:tc>
      </w:tr>
      <w:tr w:rsidR="00822FFF" w14:paraId="14322CF8" w14:textId="77777777" w:rsidTr="001736DD">
        <w:trPr>
          <w:trHeight w:val="20"/>
        </w:trPr>
        <w:tc>
          <w:tcPr>
            <w:tcW w:w="1454" w:type="dxa"/>
          </w:tcPr>
          <w:p w14:paraId="39BB1DE6" w14:textId="77777777" w:rsidR="00822FFF" w:rsidRPr="005938D4" w:rsidRDefault="005938D4" w:rsidP="005938D4">
            <w:pPr>
              <w:spacing w:after="0" w:line="240" w:lineRule="auto"/>
              <w:jc w:val="center"/>
              <w:rPr>
                <w:rFonts w:ascii="Times New Roman" w:hAnsi="Times New Roman" w:cs="Times New Roman"/>
                <w:b/>
                <w:bCs/>
                <w:sz w:val="24"/>
                <w:szCs w:val="24"/>
              </w:rPr>
            </w:pPr>
            <w:r w:rsidRPr="005938D4">
              <w:rPr>
                <w:rFonts w:ascii="Times New Roman" w:hAnsi="Times New Roman" w:cs="Times New Roman"/>
                <w:b/>
              </w:rPr>
              <w:t>Основная группа</w:t>
            </w:r>
          </w:p>
        </w:tc>
        <w:tc>
          <w:tcPr>
            <w:tcW w:w="1699" w:type="dxa"/>
          </w:tcPr>
          <w:p w14:paraId="5A76C87C" w14:textId="77777777" w:rsidR="00822FFF" w:rsidRPr="005938D4" w:rsidRDefault="005938D4" w:rsidP="005938D4">
            <w:pPr>
              <w:spacing w:after="0" w:line="240" w:lineRule="auto"/>
              <w:jc w:val="center"/>
              <w:rPr>
                <w:rFonts w:ascii="Times New Roman" w:hAnsi="Times New Roman" w:cs="Times New Roman"/>
                <w:b/>
                <w:bCs/>
                <w:sz w:val="24"/>
                <w:szCs w:val="24"/>
              </w:rPr>
            </w:pPr>
            <w:r w:rsidRPr="005938D4">
              <w:rPr>
                <w:rFonts w:ascii="Times New Roman" w:hAnsi="Times New Roman" w:cs="Times New Roman"/>
                <w:b/>
              </w:rPr>
              <w:t>Подгруппа</w:t>
            </w:r>
          </w:p>
        </w:tc>
        <w:tc>
          <w:tcPr>
            <w:tcW w:w="1312" w:type="dxa"/>
          </w:tcPr>
          <w:p w14:paraId="19F62546" w14:textId="77777777" w:rsidR="00822FFF" w:rsidRPr="005938D4" w:rsidRDefault="005938D4" w:rsidP="005938D4">
            <w:pPr>
              <w:spacing w:after="0" w:line="240" w:lineRule="auto"/>
              <w:jc w:val="center"/>
              <w:rPr>
                <w:rFonts w:ascii="Times New Roman" w:hAnsi="Times New Roman" w:cs="Times New Roman"/>
                <w:b/>
                <w:bCs/>
                <w:sz w:val="24"/>
                <w:szCs w:val="24"/>
              </w:rPr>
            </w:pPr>
            <w:r w:rsidRPr="005938D4">
              <w:rPr>
                <w:rFonts w:ascii="Times New Roman" w:hAnsi="Times New Roman" w:cs="Times New Roman"/>
                <w:b/>
              </w:rPr>
              <w:t>Группа занятий</w:t>
            </w:r>
          </w:p>
        </w:tc>
        <w:tc>
          <w:tcPr>
            <w:tcW w:w="1564" w:type="dxa"/>
          </w:tcPr>
          <w:p w14:paraId="1300BB4F" w14:textId="77777777" w:rsidR="00822FFF" w:rsidRPr="005938D4" w:rsidRDefault="005938D4" w:rsidP="005938D4">
            <w:pPr>
              <w:spacing w:after="0" w:line="240" w:lineRule="auto"/>
              <w:jc w:val="center"/>
              <w:rPr>
                <w:rFonts w:ascii="Times New Roman" w:hAnsi="Times New Roman" w:cs="Times New Roman"/>
                <w:b/>
                <w:bCs/>
                <w:sz w:val="24"/>
                <w:szCs w:val="24"/>
              </w:rPr>
            </w:pPr>
            <w:r w:rsidRPr="005938D4">
              <w:rPr>
                <w:rFonts w:ascii="Times New Roman" w:hAnsi="Times New Roman" w:cs="Times New Roman"/>
                <w:b/>
              </w:rPr>
              <w:t>Занятия</w:t>
            </w:r>
          </w:p>
        </w:tc>
        <w:tc>
          <w:tcPr>
            <w:tcW w:w="2889" w:type="dxa"/>
          </w:tcPr>
          <w:p w14:paraId="1E1E871D" w14:textId="77777777" w:rsidR="00822FFF" w:rsidRDefault="00822FFF" w:rsidP="008249CC">
            <w:pPr>
              <w:spacing w:after="0" w:line="240" w:lineRule="auto"/>
              <w:jc w:val="both"/>
              <w:rPr>
                <w:rFonts w:ascii="Times New Roman" w:hAnsi="Times New Roman" w:cs="Times New Roman"/>
                <w:b/>
                <w:bCs/>
                <w:sz w:val="24"/>
                <w:szCs w:val="24"/>
              </w:rPr>
            </w:pPr>
          </w:p>
        </w:tc>
      </w:tr>
      <w:tr w:rsidR="00202704" w14:paraId="0EB8A4CC" w14:textId="77777777" w:rsidTr="001736DD">
        <w:trPr>
          <w:trHeight w:val="20"/>
        </w:trPr>
        <w:tc>
          <w:tcPr>
            <w:tcW w:w="1454" w:type="dxa"/>
          </w:tcPr>
          <w:p w14:paraId="63F3D9DE" w14:textId="77777777" w:rsidR="00202704" w:rsidRPr="009C589A" w:rsidRDefault="004F3CE2" w:rsidP="00202704">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2</w:t>
            </w:r>
          </w:p>
        </w:tc>
        <w:tc>
          <w:tcPr>
            <w:tcW w:w="1699" w:type="dxa"/>
          </w:tcPr>
          <w:p w14:paraId="1CFA0732" w14:textId="77777777" w:rsidR="00202704" w:rsidRPr="009C589A" w:rsidRDefault="00202704" w:rsidP="00202704">
            <w:pPr>
              <w:spacing w:after="0" w:line="240" w:lineRule="auto"/>
              <w:jc w:val="center"/>
              <w:rPr>
                <w:rFonts w:ascii="Times New Roman" w:hAnsi="Times New Roman" w:cs="Times New Roman"/>
                <w:bCs/>
                <w:sz w:val="24"/>
                <w:szCs w:val="24"/>
              </w:rPr>
            </w:pPr>
          </w:p>
        </w:tc>
        <w:tc>
          <w:tcPr>
            <w:tcW w:w="1312" w:type="dxa"/>
          </w:tcPr>
          <w:p w14:paraId="3EF2D212" w14:textId="77777777" w:rsidR="00202704" w:rsidRPr="009C589A" w:rsidRDefault="00202704" w:rsidP="00202704">
            <w:pPr>
              <w:spacing w:after="0" w:line="240" w:lineRule="auto"/>
              <w:jc w:val="center"/>
              <w:rPr>
                <w:rFonts w:ascii="Times New Roman" w:hAnsi="Times New Roman" w:cs="Times New Roman"/>
                <w:b/>
                <w:bCs/>
                <w:sz w:val="24"/>
                <w:szCs w:val="24"/>
              </w:rPr>
            </w:pPr>
          </w:p>
        </w:tc>
        <w:tc>
          <w:tcPr>
            <w:tcW w:w="1564" w:type="dxa"/>
          </w:tcPr>
          <w:p w14:paraId="0471CC44" w14:textId="77777777" w:rsidR="00202704" w:rsidRPr="009C589A" w:rsidRDefault="00202704" w:rsidP="00202704">
            <w:pPr>
              <w:spacing w:after="0" w:line="240" w:lineRule="auto"/>
              <w:jc w:val="center"/>
              <w:rPr>
                <w:rFonts w:ascii="Times New Roman" w:hAnsi="Times New Roman" w:cs="Times New Roman"/>
                <w:b/>
                <w:bCs/>
                <w:sz w:val="24"/>
                <w:szCs w:val="24"/>
              </w:rPr>
            </w:pPr>
          </w:p>
        </w:tc>
        <w:tc>
          <w:tcPr>
            <w:tcW w:w="2889" w:type="dxa"/>
          </w:tcPr>
          <w:p w14:paraId="1CB60A5F" w14:textId="77777777" w:rsidR="00202704" w:rsidRPr="009C589A" w:rsidRDefault="004F3CE2" w:rsidP="004F3CE2">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Специалисты - профессионалы</w:t>
            </w:r>
          </w:p>
        </w:tc>
      </w:tr>
      <w:tr w:rsidR="00621B68" w14:paraId="344040B9" w14:textId="77777777" w:rsidTr="001736DD">
        <w:trPr>
          <w:trHeight w:val="20"/>
        </w:trPr>
        <w:tc>
          <w:tcPr>
            <w:tcW w:w="1454" w:type="dxa"/>
          </w:tcPr>
          <w:p w14:paraId="5C96E81F" w14:textId="77777777" w:rsidR="00621B68" w:rsidRPr="009C589A" w:rsidRDefault="00621B68" w:rsidP="00202704">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21</w:t>
            </w:r>
          </w:p>
        </w:tc>
        <w:tc>
          <w:tcPr>
            <w:tcW w:w="1699" w:type="dxa"/>
          </w:tcPr>
          <w:p w14:paraId="2453C814" w14:textId="77777777" w:rsidR="00621B68" w:rsidRPr="009C589A" w:rsidRDefault="00621B68" w:rsidP="00202704">
            <w:pPr>
              <w:spacing w:after="0" w:line="240" w:lineRule="auto"/>
              <w:jc w:val="center"/>
              <w:rPr>
                <w:rFonts w:ascii="Times New Roman" w:hAnsi="Times New Roman" w:cs="Times New Roman"/>
                <w:bCs/>
                <w:sz w:val="24"/>
                <w:szCs w:val="24"/>
              </w:rPr>
            </w:pPr>
          </w:p>
        </w:tc>
        <w:tc>
          <w:tcPr>
            <w:tcW w:w="1312" w:type="dxa"/>
          </w:tcPr>
          <w:p w14:paraId="3D2F6070" w14:textId="77777777" w:rsidR="00621B68" w:rsidRPr="009C589A" w:rsidRDefault="00621B68" w:rsidP="00202704">
            <w:pPr>
              <w:spacing w:after="0" w:line="240" w:lineRule="auto"/>
              <w:jc w:val="center"/>
              <w:rPr>
                <w:rFonts w:ascii="Times New Roman" w:hAnsi="Times New Roman" w:cs="Times New Roman"/>
                <w:b/>
                <w:bCs/>
                <w:sz w:val="24"/>
                <w:szCs w:val="24"/>
              </w:rPr>
            </w:pPr>
          </w:p>
        </w:tc>
        <w:tc>
          <w:tcPr>
            <w:tcW w:w="1564" w:type="dxa"/>
          </w:tcPr>
          <w:p w14:paraId="5D9372DD" w14:textId="77777777" w:rsidR="00621B68" w:rsidRPr="009C589A" w:rsidRDefault="00621B68" w:rsidP="00202704">
            <w:pPr>
              <w:spacing w:after="0" w:line="240" w:lineRule="auto"/>
              <w:jc w:val="center"/>
              <w:rPr>
                <w:rFonts w:ascii="Times New Roman" w:hAnsi="Times New Roman" w:cs="Times New Roman"/>
                <w:b/>
                <w:bCs/>
                <w:sz w:val="24"/>
                <w:szCs w:val="24"/>
              </w:rPr>
            </w:pPr>
          </w:p>
        </w:tc>
        <w:tc>
          <w:tcPr>
            <w:tcW w:w="2889" w:type="dxa"/>
          </w:tcPr>
          <w:p w14:paraId="7CAA81BE" w14:textId="77777777" w:rsidR="00621B68" w:rsidRPr="009C589A" w:rsidRDefault="0023203B" w:rsidP="0023203B">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Специалисты – профессионалы в области науки и техники</w:t>
            </w:r>
          </w:p>
        </w:tc>
      </w:tr>
      <w:tr w:rsidR="00621B68" w14:paraId="14092795" w14:textId="77777777" w:rsidTr="001736DD">
        <w:trPr>
          <w:trHeight w:val="20"/>
        </w:trPr>
        <w:tc>
          <w:tcPr>
            <w:tcW w:w="1454" w:type="dxa"/>
          </w:tcPr>
          <w:p w14:paraId="1FFFC5DC" w14:textId="77777777" w:rsidR="00621B68" w:rsidRPr="009C589A" w:rsidRDefault="00621B68" w:rsidP="00202704">
            <w:pPr>
              <w:spacing w:after="0" w:line="240" w:lineRule="auto"/>
              <w:jc w:val="center"/>
              <w:rPr>
                <w:rFonts w:ascii="Times New Roman" w:hAnsi="Times New Roman" w:cs="Times New Roman"/>
                <w:bCs/>
                <w:sz w:val="24"/>
                <w:szCs w:val="24"/>
                <w:lang w:val="kk-KZ"/>
              </w:rPr>
            </w:pPr>
          </w:p>
        </w:tc>
        <w:tc>
          <w:tcPr>
            <w:tcW w:w="1699" w:type="dxa"/>
          </w:tcPr>
          <w:p w14:paraId="32565BCB" w14:textId="77777777" w:rsidR="00621B68" w:rsidRPr="009C589A" w:rsidRDefault="00621B68" w:rsidP="00202704">
            <w:pPr>
              <w:spacing w:after="0" w:line="240" w:lineRule="auto"/>
              <w:jc w:val="center"/>
              <w:rPr>
                <w:rFonts w:ascii="Times New Roman" w:hAnsi="Times New Roman" w:cs="Times New Roman"/>
                <w:bCs/>
                <w:sz w:val="24"/>
                <w:szCs w:val="24"/>
              </w:rPr>
            </w:pPr>
            <w:r w:rsidRPr="009C589A">
              <w:rPr>
                <w:rFonts w:ascii="Times New Roman" w:hAnsi="Times New Roman" w:cs="Times New Roman"/>
                <w:bCs/>
                <w:sz w:val="24"/>
                <w:szCs w:val="24"/>
              </w:rPr>
              <w:t>212</w:t>
            </w:r>
          </w:p>
        </w:tc>
        <w:tc>
          <w:tcPr>
            <w:tcW w:w="1312" w:type="dxa"/>
          </w:tcPr>
          <w:p w14:paraId="360C508A" w14:textId="77777777" w:rsidR="00621B68" w:rsidRPr="009C589A" w:rsidRDefault="00621B68" w:rsidP="00202704">
            <w:pPr>
              <w:spacing w:after="0" w:line="240" w:lineRule="auto"/>
              <w:jc w:val="center"/>
              <w:rPr>
                <w:rFonts w:ascii="Times New Roman" w:hAnsi="Times New Roman" w:cs="Times New Roman"/>
                <w:b/>
                <w:bCs/>
                <w:sz w:val="24"/>
                <w:szCs w:val="24"/>
              </w:rPr>
            </w:pPr>
          </w:p>
        </w:tc>
        <w:tc>
          <w:tcPr>
            <w:tcW w:w="1564" w:type="dxa"/>
          </w:tcPr>
          <w:p w14:paraId="117A9727" w14:textId="77777777" w:rsidR="00621B68" w:rsidRPr="009C589A" w:rsidRDefault="00621B68" w:rsidP="00202704">
            <w:pPr>
              <w:spacing w:after="0" w:line="240" w:lineRule="auto"/>
              <w:jc w:val="center"/>
              <w:rPr>
                <w:rFonts w:ascii="Times New Roman" w:hAnsi="Times New Roman" w:cs="Times New Roman"/>
                <w:b/>
                <w:bCs/>
                <w:sz w:val="24"/>
                <w:szCs w:val="24"/>
              </w:rPr>
            </w:pPr>
          </w:p>
        </w:tc>
        <w:tc>
          <w:tcPr>
            <w:tcW w:w="2889" w:type="dxa"/>
          </w:tcPr>
          <w:p w14:paraId="27055E8E" w14:textId="77777777" w:rsidR="00621B68" w:rsidRPr="009C589A" w:rsidRDefault="00621B68" w:rsidP="004F3CE2">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Математики, актуарии и статистики</w:t>
            </w:r>
          </w:p>
        </w:tc>
      </w:tr>
      <w:tr w:rsidR="0023203B" w14:paraId="4CF74FFD" w14:textId="77777777" w:rsidTr="001736DD">
        <w:trPr>
          <w:trHeight w:val="20"/>
        </w:trPr>
        <w:tc>
          <w:tcPr>
            <w:tcW w:w="1454" w:type="dxa"/>
          </w:tcPr>
          <w:p w14:paraId="3E40493C" w14:textId="77777777" w:rsidR="0023203B" w:rsidRPr="009C589A" w:rsidRDefault="0023203B" w:rsidP="00202704">
            <w:pPr>
              <w:spacing w:after="0" w:line="240" w:lineRule="auto"/>
              <w:jc w:val="center"/>
              <w:rPr>
                <w:rFonts w:ascii="Times New Roman" w:hAnsi="Times New Roman" w:cs="Times New Roman"/>
                <w:bCs/>
                <w:sz w:val="24"/>
                <w:szCs w:val="24"/>
                <w:lang w:val="kk-KZ"/>
              </w:rPr>
            </w:pPr>
          </w:p>
        </w:tc>
        <w:tc>
          <w:tcPr>
            <w:tcW w:w="1699" w:type="dxa"/>
          </w:tcPr>
          <w:p w14:paraId="43464EED" w14:textId="77777777" w:rsidR="0023203B" w:rsidRPr="009C589A" w:rsidRDefault="0023203B" w:rsidP="00202704">
            <w:pPr>
              <w:spacing w:after="0" w:line="240" w:lineRule="auto"/>
              <w:jc w:val="center"/>
              <w:rPr>
                <w:rFonts w:ascii="Times New Roman" w:hAnsi="Times New Roman" w:cs="Times New Roman"/>
                <w:bCs/>
                <w:sz w:val="24"/>
                <w:szCs w:val="24"/>
              </w:rPr>
            </w:pPr>
            <w:r w:rsidRPr="009C589A">
              <w:rPr>
                <w:rFonts w:ascii="Times New Roman" w:hAnsi="Times New Roman" w:cs="Times New Roman"/>
                <w:bCs/>
                <w:sz w:val="24"/>
                <w:szCs w:val="24"/>
              </w:rPr>
              <w:t>2120</w:t>
            </w:r>
          </w:p>
        </w:tc>
        <w:tc>
          <w:tcPr>
            <w:tcW w:w="1312" w:type="dxa"/>
          </w:tcPr>
          <w:p w14:paraId="7B4EA28D" w14:textId="77777777" w:rsidR="0023203B" w:rsidRPr="009C589A" w:rsidRDefault="0023203B" w:rsidP="00202704">
            <w:pPr>
              <w:spacing w:after="0" w:line="240" w:lineRule="auto"/>
              <w:jc w:val="center"/>
              <w:rPr>
                <w:rFonts w:ascii="Times New Roman" w:hAnsi="Times New Roman" w:cs="Times New Roman"/>
                <w:b/>
                <w:bCs/>
                <w:sz w:val="24"/>
                <w:szCs w:val="24"/>
              </w:rPr>
            </w:pPr>
          </w:p>
        </w:tc>
        <w:tc>
          <w:tcPr>
            <w:tcW w:w="1564" w:type="dxa"/>
          </w:tcPr>
          <w:p w14:paraId="12BEEDDE" w14:textId="77777777" w:rsidR="0023203B" w:rsidRPr="009C589A" w:rsidRDefault="0023203B" w:rsidP="00202704">
            <w:pPr>
              <w:spacing w:after="0" w:line="240" w:lineRule="auto"/>
              <w:jc w:val="center"/>
              <w:rPr>
                <w:rFonts w:ascii="Times New Roman" w:hAnsi="Times New Roman" w:cs="Times New Roman"/>
                <w:b/>
                <w:bCs/>
                <w:sz w:val="24"/>
                <w:szCs w:val="24"/>
              </w:rPr>
            </w:pPr>
          </w:p>
        </w:tc>
        <w:tc>
          <w:tcPr>
            <w:tcW w:w="2889" w:type="dxa"/>
          </w:tcPr>
          <w:p w14:paraId="41B80DD4" w14:textId="77777777" w:rsidR="0023203B" w:rsidRPr="009C589A" w:rsidRDefault="0023203B" w:rsidP="004F3CE2">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Математики, актуарии и статистики</w:t>
            </w:r>
          </w:p>
        </w:tc>
      </w:tr>
      <w:tr w:rsidR="00621B68" w14:paraId="42E7264E" w14:textId="77777777" w:rsidTr="001736DD">
        <w:trPr>
          <w:trHeight w:val="20"/>
        </w:trPr>
        <w:tc>
          <w:tcPr>
            <w:tcW w:w="1454" w:type="dxa"/>
          </w:tcPr>
          <w:p w14:paraId="46C46BCF" w14:textId="77777777" w:rsidR="00621B68" w:rsidRPr="009C589A" w:rsidRDefault="00621B68" w:rsidP="00202704">
            <w:pPr>
              <w:spacing w:after="0" w:line="240" w:lineRule="auto"/>
              <w:jc w:val="center"/>
              <w:rPr>
                <w:rFonts w:ascii="Times New Roman" w:hAnsi="Times New Roman" w:cs="Times New Roman"/>
                <w:bCs/>
                <w:sz w:val="24"/>
                <w:szCs w:val="24"/>
                <w:lang w:val="kk-KZ"/>
              </w:rPr>
            </w:pPr>
          </w:p>
        </w:tc>
        <w:tc>
          <w:tcPr>
            <w:tcW w:w="1699" w:type="dxa"/>
          </w:tcPr>
          <w:p w14:paraId="7868C84D" w14:textId="77777777" w:rsidR="00621B68" w:rsidRPr="009C589A" w:rsidRDefault="00621B68" w:rsidP="00202704">
            <w:pPr>
              <w:spacing w:after="0" w:line="240" w:lineRule="auto"/>
              <w:jc w:val="center"/>
              <w:rPr>
                <w:rFonts w:ascii="Times New Roman" w:hAnsi="Times New Roman" w:cs="Times New Roman"/>
                <w:bCs/>
                <w:sz w:val="24"/>
                <w:szCs w:val="24"/>
              </w:rPr>
            </w:pPr>
          </w:p>
        </w:tc>
        <w:tc>
          <w:tcPr>
            <w:tcW w:w="1312" w:type="dxa"/>
          </w:tcPr>
          <w:p w14:paraId="66D92596" w14:textId="77777777" w:rsidR="00621B68" w:rsidRPr="009C589A" w:rsidRDefault="00621B68" w:rsidP="00202704">
            <w:pPr>
              <w:spacing w:after="0" w:line="240" w:lineRule="auto"/>
              <w:jc w:val="center"/>
              <w:rPr>
                <w:rFonts w:ascii="Times New Roman" w:hAnsi="Times New Roman" w:cs="Times New Roman"/>
                <w:bCs/>
                <w:sz w:val="24"/>
                <w:szCs w:val="24"/>
              </w:rPr>
            </w:pPr>
            <w:r w:rsidRPr="009C589A">
              <w:rPr>
                <w:rFonts w:ascii="Times New Roman" w:hAnsi="Times New Roman" w:cs="Times New Roman"/>
                <w:bCs/>
                <w:sz w:val="24"/>
                <w:szCs w:val="24"/>
              </w:rPr>
              <w:t>2120-2</w:t>
            </w:r>
          </w:p>
        </w:tc>
        <w:tc>
          <w:tcPr>
            <w:tcW w:w="1564" w:type="dxa"/>
          </w:tcPr>
          <w:p w14:paraId="3383CFD2" w14:textId="77777777" w:rsidR="00621B68" w:rsidRPr="009C589A" w:rsidRDefault="00621B68" w:rsidP="00202704">
            <w:pPr>
              <w:spacing w:after="0" w:line="240" w:lineRule="auto"/>
              <w:jc w:val="center"/>
              <w:rPr>
                <w:rFonts w:ascii="Times New Roman" w:hAnsi="Times New Roman" w:cs="Times New Roman"/>
                <w:bCs/>
                <w:sz w:val="24"/>
                <w:szCs w:val="24"/>
              </w:rPr>
            </w:pPr>
            <w:r w:rsidRPr="009C589A">
              <w:rPr>
                <w:rFonts w:ascii="Times New Roman" w:hAnsi="Times New Roman" w:cs="Times New Roman"/>
                <w:bCs/>
                <w:sz w:val="24"/>
                <w:szCs w:val="24"/>
              </w:rPr>
              <w:t>2120-2-001</w:t>
            </w:r>
          </w:p>
        </w:tc>
        <w:tc>
          <w:tcPr>
            <w:tcW w:w="2889" w:type="dxa"/>
          </w:tcPr>
          <w:p w14:paraId="62C88D71" w14:textId="77777777" w:rsidR="00621B68" w:rsidRPr="009C589A" w:rsidRDefault="00621B68" w:rsidP="004F3CE2">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Актуарии</w:t>
            </w:r>
          </w:p>
        </w:tc>
      </w:tr>
      <w:tr w:rsidR="004F3CE2" w14:paraId="3AC44294" w14:textId="77777777" w:rsidTr="001736DD">
        <w:trPr>
          <w:trHeight w:val="20"/>
        </w:trPr>
        <w:tc>
          <w:tcPr>
            <w:tcW w:w="1454" w:type="dxa"/>
          </w:tcPr>
          <w:p w14:paraId="38B55AA6" w14:textId="77777777" w:rsidR="004F3CE2" w:rsidRPr="009C589A" w:rsidRDefault="004F3CE2" w:rsidP="004F3CE2">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24</w:t>
            </w:r>
          </w:p>
        </w:tc>
        <w:tc>
          <w:tcPr>
            <w:tcW w:w="1699" w:type="dxa"/>
          </w:tcPr>
          <w:p w14:paraId="206363C1" w14:textId="77777777" w:rsidR="004F3CE2" w:rsidRPr="009C589A" w:rsidRDefault="004F3CE2" w:rsidP="004F3CE2">
            <w:pPr>
              <w:spacing w:after="0" w:line="240" w:lineRule="auto"/>
              <w:jc w:val="center"/>
              <w:rPr>
                <w:rFonts w:ascii="Times New Roman" w:hAnsi="Times New Roman" w:cs="Times New Roman"/>
                <w:bCs/>
                <w:sz w:val="24"/>
                <w:szCs w:val="24"/>
              </w:rPr>
            </w:pPr>
          </w:p>
        </w:tc>
        <w:tc>
          <w:tcPr>
            <w:tcW w:w="1312" w:type="dxa"/>
          </w:tcPr>
          <w:p w14:paraId="1FF6A79A" w14:textId="77777777" w:rsidR="004F3CE2" w:rsidRPr="009C589A" w:rsidRDefault="004F3CE2" w:rsidP="004F3CE2">
            <w:pPr>
              <w:spacing w:after="0" w:line="240" w:lineRule="auto"/>
              <w:jc w:val="center"/>
              <w:rPr>
                <w:rFonts w:ascii="Times New Roman" w:hAnsi="Times New Roman" w:cs="Times New Roman"/>
                <w:b/>
                <w:bCs/>
                <w:sz w:val="24"/>
                <w:szCs w:val="24"/>
              </w:rPr>
            </w:pPr>
          </w:p>
        </w:tc>
        <w:tc>
          <w:tcPr>
            <w:tcW w:w="1564" w:type="dxa"/>
          </w:tcPr>
          <w:p w14:paraId="5488732B" w14:textId="77777777" w:rsidR="004F3CE2" w:rsidRPr="009C589A" w:rsidRDefault="004F3CE2" w:rsidP="004F3CE2">
            <w:pPr>
              <w:spacing w:after="0" w:line="240" w:lineRule="auto"/>
              <w:jc w:val="center"/>
              <w:rPr>
                <w:rFonts w:ascii="Times New Roman" w:hAnsi="Times New Roman" w:cs="Times New Roman"/>
                <w:b/>
                <w:bCs/>
                <w:sz w:val="24"/>
                <w:szCs w:val="24"/>
              </w:rPr>
            </w:pPr>
          </w:p>
        </w:tc>
        <w:tc>
          <w:tcPr>
            <w:tcW w:w="2889" w:type="dxa"/>
          </w:tcPr>
          <w:p w14:paraId="11B7299E" w14:textId="77777777" w:rsidR="004F3CE2" w:rsidRPr="009C589A" w:rsidRDefault="004F3CE2" w:rsidP="004F3CE2">
            <w:pPr>
              <w:spacing w:after="0" w:line="240" w:lineRule="auto"/>
              <w:rPr>
                <w:rFonts w:ascii="Times New Roman" w:hAnsi="Times New Roman" w:cs="Times New Roman"/>
                <w:bCs/>
                <w:sz w:val="24"/>
                <w:szCs w:val="24"/>
              </w:rPr>
            </w:pPr>
            <w:r w:rsidRPr="009C589A">
              <w:rPr>
                <w:rFonts w:ascii="Times New Roman" w:hAnsi="Times New Roman" w:cs="Times New Roman"/>
                <w:bCs/>
                <w:sz w:val="24"/>
                <w:szCs w:val="24"/>
              </w:rPr>
              <w:t>Специалисты -профессионалы в сфере бизнеса и администрирования</w:t>
            </w:r>
          </w:p>
        </w:tc>
      </w:tr>
      <w:tr w:rsidR="004F3CE2" w14:paraId="0792D454" w14:textId="77777777" w:rsidTr="001736DD">
        <w:trPr>
          <w:trHeight w:val="20"/>
        </w:trPr>
        <w:tc>
          <w:tcPr>
            <w:tcW w:w="1454" w:type="dxa"/>
          </w:tcPr>
          <w:p w14:paraId="163AF9BD" w14:textId="77777777" w:rsidR="004F3CE2" w:rsidRPr="009C589A" w:rsidRDefault="004F3CE2" w:rsidP="004F3CE2">
            <w:pPr>
              <w:spacing w:after="0" w:line="240" w:lineRule="auto"/>
              <w:jc w:val="center"/>
              <w:rPr>
                <w:rFonts w:ascii="Times New Roman" w:hAnsi="Times New Roman" w:cs="Times New Roman"/>
                <w:bCs/>
                <w:sz w:val="24"/>
                <w:szCs w:val="24"/>
                <w:lang w:val="kk-KZ"/>
              </w:rPr>
            </w:pPr>
          </w:p>
        </w:tc>
        <w:tc>
          <w:tcPr>
            <w:tcW w:w="1699" w:type="dxa"/>
          </w:tcPr>
          <w:p w14:paraId="6F8B968F" w14:textId="77777777" w:rsidR="004F3CE2" w:rsidRPr="009C589A" w:rsidRDefault="004F3CE2" w:rsidP="004F3CE2">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241</w:t>
            </w:r>
          </w:p>
        </w:tc>
        <w:tc>
          <w:tcPr>
            <w:tcW w:w="1312" w:type="dxa"/>
          </w:tcPr>
          <w:p w14:paraId="591BD00D" w14:textId="77777777" w:rsidR="004F3CE2" w:rsidRPr="009C589A" w:rsidRDefault="004F3CE2" w:rsidP="004F3CE2">
            <w:pPr>
              <w:spacing w:after="0" w:line="240" w:lineRule="auto"/>
              <w:jc w:val="center"/>
              <w:rPr>
                <w:rFonts w:ascii="Times New Roman" w:hAnsi="Times New Roman" w:cs="Times New Roman"/>
                <w:b/>
                <w:bCs/>
                <w:sz w:val="24"/>
                <w:szCs w:val="24"/>
              </w:rPr>
            </w:pPr>
          </w:p>
        </w:tc>
        <w:tc>
          <w:tcPr>
            <w:tcW w:w="1564" w:type="dxa"/>
          </w:tcPr>
          <w:p w14:paraId="1B097657" w14:textId="77777777" w:rsidR="004F3CE2" w:rsidRPr="009C589A" w:rsidRDefault="004F3CE2" w:rsidP="004F3CE2">
            <w:pPr>
              <w:spacing w:after="0" w:line="240" w:lineRule="auto"/>
              <w:jc w:val="center"/>
              <w:rPr>
                <w:rFonts w:ascii="Times New Roman" w:hAnsi="Times New Roman" w:cs="Times New Roman"/>
                <w:b/>
                <w:bCs/>
                <w:sz w:val="24"/>
                <w:szCs w:val="24"/>
              </w:rPr>
            </w:pPr>
          </w:p>
        </w:tc>
        <w:tc>
          <w:tcPr>
            <w:tcW w:w="2889" w:type="dxa"/>
          </w:tcPr>
          <w:p w14:paraId="550DA57F" w14:textId="77777777" w:rsidR="004F3CE2" w:rsidRPr="009C589A" w:rsidRDefault="004F3CE2" w:rsidP="004F3CE2">
            <w:pPr>
              <w:spacing w:after="0" w:line="240" w:lineRule="auto"/>
              <w:rPr>
                <w:rFonts w:ascii="Times New Roman" w:hAnsi="Times New Roman" w:cs="Times New Roman"/>
                <w:color w:val="000000"/>
                <w:sz w:val="24"/>
                <w:szCs w:val="24"/>
              </w:rPr>
            </w:pPr>
            <w:r w:rsidRPr="009C589A">
              <w:rPr>
                <w:rFonts w:ascii="Times New Roman" w:hAnsi="Times New Roman" w:cs="Times New Roman"/>
                <w:color w:val="000000"/>
                <w:sz w:val="24"/>
                <w:szCs w:val="24"/>
              </w:rPr>
              <w:t>Специалисты -профессионалы финансового профиля</w:t>
            </w:r>
          </w:p>
        </w:tc>
      </w:tr>
      <w:tr w:rsidR="004F3CE2" w14:paraId="2FEC4571" w14:textId="77777777" w:rsidTr="001476CF">
        <w:trPr>
          <w:trHeight w:val="20"/>
        </w:trPr>
        <w:tc>
          <w:tcPr>
            <w:tcW w:w="1454" w:type="dxa"/>
          </w:tcPr>
          <w:p w14:paraId="26E8502B" w14:textId="77777777" w:rsidR="004F3CE2" w:rsidRPr="009C589A" w:rsidRDefault="004F3CE2" w:rsidP="004F3CE2">
            <w:pPr>
              <w:spacing w:after="0" w:line="240" w:lineRule="auto"/>
              <w:jc w:val="center"/>
              <w:rPr>
                <w:rFonts w:ascii="Times New Roman" w:hAnsi="Times New Roman" w:cs="Times New Roman"/>
                <w:bCs/>
                <w:sz w:val="24"/>
                <w:szCs w:val="24"/>
              </w:rPr>
            </w:pPr>
          </w:p>
        </w:tc>
        <w:tc>
          <w:tcPr>
            <w:tcW w:w="1699" w:type="dxa"/>
          </w:tcPr>
          <w:p w14:paraId="39583732" w14:textId="77777777" w:rsidR="004F3CE2" w:rsidRPr="009C589A" w:rsidRDefault="004F3CE2" w:rsidP="004F3CE2">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2413</w:t>
            </w:r>
          </w:p>
        </w:tc>
        <w:tc>
          <w:tcPr>
            <w:tcW w:w="1312" w:type="dxa"/>
          </w:tcPr>
          <w:p w14:paraId="084A4E23" w14:textId="77777777" w:rsidR="004F3CE2" w:rsidRPr="009C589A" w:rsidRDefault="004F3CE2" w:rsidP="004F3CE2">
            <w:pPr>
              <w:spacing w:after="0" w:line="240" w:lineRule="auto"/>
              <w:jc w:val="center"/>
              <w:rPr>
                <w:rFonts w:ascii="Times New Roman" w:hAnsi="Times New Roman" w:cs="Times New Roman"/>
                <w:b/>
                <w:bCs/>
                <w:sz w:val="24"/>
                <w:szCs w:val="24"/>
              </w:rPr>
            </w:pPr>
          </w:p>
        </w:tc>
        <w:tc>
          <w:tcPr>
            <w:tcW w:w="1564" w:type="dxa"/>
            <w:shd w:val="clear" w:color="auto" w:fill="auto"/>
          </w:tcPr>
          <w:p w14:paraId="25A44771" w14:textId="77777777" w:rsidR="004F3CE2" w:rsidRPr="001476CF" w:rsidRDefault="004F3CE2" w:rsidP="004F3CE2">
            <w:pPr>
              <w:spacing w:after="0" w:line="240" w:lineRule="auto"/>
              <w:jc w:val="center"/>
              <w:rPr>
                <w:rFonts w:ascii="Times New Roman" w:hAnsi="Times New Roman" w:cs="Times New Roman"/>
                <w:b/>
                <w:bCs/>
                <w:sz w:val="24"/>
                <w:szCs w:val="24"/>
              </w:rPr>
            </w:pPr>
          </w:p>
        </w:tc>
        <w:tc>
          <w:tcPr>
            <w:tcW w:w="2889" w:type="dxa"/>
            <w:shd w:val="clear" w:color="auto" w:fill="auto"/>
          </w:tcPr>
          <w:p w14:paraId="2A5592C4" w14:textId="77777777" w:rsidR="004F3CE2" w:rsidRPr="001476CF" w:rsidRDefault="004F3CE2" w:rsidP="004F3CE2">
            <w:pPr>
              <w:spacing w:after="0" w:line="240" w:lineRule="auto"/>
              <w:rPr>
                <w:rFonts w:ascii="Times New Roman" w:hAnsi="Times New Roman" w:cs="Times New Roman"/>
                <w:b/>
                <w:bCs/>
                <w:sz w:val="24"/>
                <w:szCs w:val="24"/>
              </w:rPr>
            </w:pPr>
            <w:r w:rsidRPr="001476CF">
              <w:rPr>
                <w:rFonts w:ascii="Times New Roman" w:hAnsi="Times New Roman" w:cs="Times New Roman"/>
                <w:color w:val="000000"/>
                <w:sz w:val="24"/>
                <w:szCs w:val="24"/>
              </w:rPr>
              <w:t xml:space="preserve">Финансовые аналитики и специалисты-профессионалы </w:t>
            </w:r>
          </w:p>
        </w:tc>
      </w:tr>
      <w:tr w:rsidR="004F3CE2" w14:paraId="5B77AFD9" w14:textId="77777777" w:rsidTr="001476CF">
        <w:trPr>
          <w:trHeight w:val="20"/>
        </w:trPr>
        <w:tc>
          <w:tcPr>
            <w:tcW w:w="1454" w:type="dxa"/>
          </w:tcPr>
          <w:p w14:paraId="1630CA88" w14:textId="77777777" w:rsidR="004F3CE2" w:rsidRPr="009C589A" w:rsidRDefault="004F3CE2" w:rsidP="004F3CE2">
            <w:pPr>
              <w:spacing w:after="0" w:line="240" w:lineRule="auto"/>
              <w:jc w:val="center"/>
              <w:rPr>
                <w:rFonts w:ascii="Times New Roman" w:hAnsi="Times New Roman" w:cs="Times New Roman"/>
                <w:b/>
                <w:bCs/>
                <w:sz w:val="24"/>
                <w:szCs w:val="24"/>
              </w:rPr>
            </w:pPr>
            <w:bookmarkStart w:id="1" w:name="_Hlk214619974"/>
          </w:p>
        </w:tc>
        <w:tc>
          <w:tcPr>
            <w:tcW w:w="1699" w:type="dxa"/>
          </w:tcPr>
          <w:p w14:paraId="68D68C02" w14:textId="77777777" w:rsidR="004F3CE2" w:rsidRPr="009C589A" w:rsidRDefault="004F3CE2" w:rsidP="004F3CE2">
            <w:pPr>
              <w:spacing w:after="0" w:line="240" w:lineRule="auto"/>
              <w:jc w:val="center"/>
              <w:rPr>
                <w:rFonts w:ascii="Times New Roman" w:hAnsi="Times New Roman" w:cs="Times New Roman"/>
                <w:b/>
                <w:bCs/>
                <w:sz w:val="24"/>
                <w:szCs w:val="24"/>
                <w:lang w:val="kk-KZ"/>
              </w:rPr>
            </w:pPr>
          </w:p>
        </w:tc>
        <w:tc>
          <w:tcPr>
            <w:tcW w:w="1312" w:type="dxa"/>
          </w:tcPr>
          <w:p w14:paraId="09C6294F" w14:textId="77777777" w:rsidR="004F3CE2" w:rsidRPr="009C589A" w:rsidRDefault="004F3CE2" w:rsidP="004F3CE2">
            <w:pPr>
              <w:spacing w:after="0" w:line="240" w:lineRule="auto"/>
              <w:jc w:val="center"/>
              <w:rPr>
                <w:rFonts w:ascii="Times New Roman" w:hAnsi="Times New Roman" w:cs="Times New Roman"/>
                <w:sz w:val="24"/>
              </w:rPr>
            </w:pPr>
            <w:r w:rsidRPr="009C589A">
              <w:rPr>
                <w:rFonts w:ascii="Times New Roman" w:hAnsi="Times New Roman" w:cs="Times New Roman"/>
                <w:sz w:val="24"/>
              </w:rPr>
              <w:t>2413-</w:t>
            </w:r>
            <w:r w:rsidR="00517757" w:rsidRPr="009C589A">
              <w:rPr>
                <w:rFonts w:ascii="Times New Roman" w:hAnsi="Times New Roman" w:cs="Times New Roman"/>
                <w:sz w:val="24"/>
              </w:rPr>
              <w:t>1</w:t>
            </w:r>
          </w:p>
          <w:p w14:paraId="122B637D" w14:textId="77777777" w:rsidR="00621B68" w:rsidRPr="009C589A" w:rsidRDefault="00621B68" w:rsidP="004F3CE2">
            <w:pPr>
              <w:spacing w:after="0" w:line="240" w:lineRule="auto"/>
              <w:jc w:val="center"/>
              <w:rPr>
                <w:rFonts w:ascii="Times New Roman" w:hAnsi="Times New Roman" w:cs="Times New Roman"/>
                <w:b/>
                <w:bCs/>
                <w:sz w:val="24"/>
                <w:szCs w:val="24"/>
                <w:lang w:val="en-US"/>
              </w:rPr>
            </w:pPr>
          </w:p>
        </w:tc>
        <w:tc>
          <w:tcPr>
            <w:tcW w:w="1564" w:type="dxa"/>
            <w:shd w:val="clear" w:color="auto" w:fill="auto"/>
          </w:tcPr>
          <w:p w14:paraId="25947732" w14:textId="77777777" w:rsidR="004F3CE2" w:rsidRPr="001476CF" w:rsidRDefault="004F3CE2" w:rsidP="004F3CE2">
            <w:pPr>
              <w:spacing w:after="0" w:line="240" w:lineRule="auto"/>
              <w:jc w:val="center"/>
              <w:rPr>
                <w:rFonts w:ascii="Times New Roman" w:hAnsi="Times New Roman" w:cs="Times New Roman"/>
                <w:bCs/>
                <w:sz w:val="24"/>
                <w:szCs w:val="24"/>
                <w:lang w:val="kk-KZ"/>
              </w:rPr>
            </w:pPr>
          </w:p>
        </w:tc>
        <w:tc>
          <w:tcPr>
            <w:tcW w:w="2889" w:type="dxa"/>
            <w:shd w:val="clear" w:color="auto" w:fill="auto"/>
          </w:tcPr>
          <w:p w14:paraId="4BAD8943" w14:textId="77777777" w:rsidR="004F3CE2" w:rsidRPr="001476CF" w:rsidRDefault="00FA758D" w:rsidP="004F3CE2">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Финансовые аналитики (общий профиль)</w:t>
            </w:r>
          </w:p>
        </w:tc>
      </w:tr>
      <w:tr w:rsidR="00AC0614" w14:paraId="5F967FDA" w14:textId="77777777" w:rsidTr="001476CF">
        <w:trPr>
          <w:trHeight w:val="20"/>
        </w:trPr>
        <w:tc>
          <w:tcPr>
            <w:tcW w:w="1454" w:type="dxa"/>
          </w:tcPr>
          <w:p w14:paraId="27F3791C" w14:textId="77777777" w:rsidR="00AC0614" w:rsidRPr="009C589A" w:rsidRDefault="00AC0614" w:rsidP="00AC0614">
            <w:pPr>
              <w:spacing w:after="0" w:line="240" w:lineRule="auto"/>
              <w:jc w:val="center"/>
              <w:rPr>
                <w:rFonts w:ascii="Times New Roman" w:hAnsi="Times New Roman" w:cs="Times New Roman"/>
                <w:b/>
                <w:bCs/>
                <w:sz w:val="24"/>
                <w:szCs w:val="24"/>
              </w:rPr>
            </w:pPr>
          </w:p>
        </w:tc>
        <w:tc>
          <w:tcPr>
            <w:tcW w:w="1699" w:type="dxa"/>
          </w:tcPr>
          <w:p w14:paraId="427A00F0" w14:textId="77777777" w:rsidR="00AC0614" w:rsidRPr="009C589A" w:rsidRDefault="00AC0614" w:rsidP="00AC0614">
            <w:pPr>
              <w:spacing w:after="0" w:line="240" w:lineRule="auto"/>
              <w:jc w:val="center"/>
              <w:rPr>
                <w:rFonts w:ascii="Times New Roman" w:hAnsi="Times New Roman" w:cs="Times New Roman"/>
                <w:b/>
                <w:bCs/>
                <w:sz w:val="24"/>
                <w:szCs w:val="24"/>
              </w:rPr>
            </w:pPr>
          </w:p>
        </w:tc>
        <w:tc>
          <w:tcPr>
            <w:tcW w:w="1312" w:type="dxa"/>
          </w:tcPr>
          <w:p w14:paraId="5D82C1E4" w14:textId="77777777" w:rsidR="00AC0614" w:rsidRPr="009C589A" w:rsidRDefault="00AC0614" w:rsidP="00AC0614">
            <w:pPr>
              <w:spacing w:after="0" w:line="240" w:lineRule="auto"/>
              <w:jc w:val="center"/>
              <w:rPr>
                <w:rFonts w:ascii="Times New Roman" w:hAnsi="Times New Roman" w:cs="Times New Roman"/>
                <w:bCs/>
                <w:sz w:val="24"/>
                <w:szCs w:val="24"/>
                <w:lang w:val="kk-KZ"/>
              </w:rPr>
            </w:pPr>
          </w:p>
        </w:tc>
        <w:tc>
          <w:tcPr>
            <w:tcW w:w="1564" w:type="dxa"/>
            <w:shd w:val="clear" w:color="auto" w:fill="auto"/>
          </w:tcPr>
          <w:p w14:paraId="7C552556" w14:textId="6C586616" w:rsidR="00AC0614" w:rsidRPr="001476CF" w:rsidRDefault="00AC0614" w:rsidP="00AC0614">
            <w:pPr>
              <w:spacing w:after="0" w:line="240" w:lineRule="auto"/>
              <w:jc w:val="center"/>
              <w:rPr>
                <w:rFonts w:ascii="Times New Roman" w:hAnsi="Times New Roman" w:cs="Times New Roman"/>
                <w:bCs/>
                <w:sz w:val="24"/>
                <w:szCs w:val="24"/>
                <w:lang w:val="kk-KZ"/>
              </w:rPr>
            </w:pPr>
            <w:r w:rsidRPr="001476CF">
              <w:rPr>
                <w:rFonts w:ascii="Times New Roman" w:hAnsi="Times New Roman" w:cs="Times New Roman"/>
                <w:bCs/>
                <w:sz w:val="24"/>
                <w:szCs w:val="24"/>
                <w:lang w:val="kk-KZ"/>
              </w:rPr>
              <w:t>2413-1-002</w:t>
            </w:r>
          </w:p>
        </w:tc>
        <w:tc>
          <w:tcPr>
            <w:tcW w:w="2889" w:type="dxa"/>
            <w:shd w:val="clear" w:color="auto" w:fill="auto"/>
          </w:tcPr>
          <w:p w14:paraId="69864874" w14:textId="16515C72" w:rsidR="00AC0614" w:rsidRPr="001476CF" w:rsidRDefault="00AC0614" w:rsidP="00AC0614">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Финансовый аналитик</w:t>
            </w:r>
          </w:p>
        </w:tc>
      </w:tr>
      <w:bookmarkEnd w:id="1"/>
      <w:tr w:rsidR="00FA758D" w14:paraId="50ACF0D1" w14:textId="77777777" w:rsidTr="001476CF">
        <w:trPr>
          <w:trHeight w:val="20"/>
        </w:trPr>
        <w:tc>
          <w:tcPr>
            <w:tcW w:w="1454" w:type="dxa"/>
          </w:tcPr>
          <w:p w14:paraId="58B5AE89" w14:textId="77777777" w:rsidR="00FA758D" w:rsidRPr="009C589A" w:rsidRDefault="00FA758D" w:rsidP="00FA758D">
            <w:pPr>
              <w:spacing w:after="0" w:line="240" w:lineRule="auto"/>
              <w:jc w:val="center"/>
              <w:rPr>
                <w:rFonts w:ascii="Times New Roman" w:hAnsi="Times New Roman" w:cs="Times New Roman"/>
                <w:b/>
                <w:bCs/>
                <w:sz w:val="24"/>
                <w:szCs w:val="24"/>
              </w:rPr>
            </w:pPr>
          </w:p>
        </w:tc>
        <w:tc>
          <w:tcPr>
            <w:tcW w:w="1699" w:type="dxa"/>
          </w:tcPr>
          <w:p w14:paraId="4CF5B5BB" w14:textId="77777777" w:rsidR="00FA758D" w:rsidRPr="009C589A" w:rsidRDefault="00FA758D" w:rsidP="00FA758D">
            <w:pPr>
              <w:spacing w:after="0" w:line="240" w:lineRule="auto"/>
              <w:jc w:val="center"/>
              <w:rPr>
                <w:rFonts w:ascii="Times New Roman" w:hAnsi="Times New Roman" w:cs="Times New Roman"/>
                <w:b/>
                <w:bCs/>
                <w:sz w:val="24"/>
                <w:szCs w:val="24"/>
              </w:rPr>
            </w:pPr>
          </w:p>
        </w:tc>
        <w:tc>
          <w:tcPr>
            <w:tcW w:w="1312" w:type="dxa"/>
          </w:tcPr>
          <w:p w14:paraId="0949995C" w14:textId="77777777" w:rsidR="00FA758D" w:rsidRPr="009C589A" w:rsidRDefault="00FA758D" w:rsidP="00FA758D">
            <w:pPr>
              <w:spacing w:after="0" w:line="240" w:lineRule="auto"/>
              <w:jc w:val="center"/>
              <w:rPr>
                <w:rFonts w:ascii="Times New Roman" w:hAnsi="Times New Roman" w:cs="Times New Roman"/>
                <w:bCs/>
                <w:sz w:val="24"/>
                <w:szCs w:val="24"/>
                <w:lang w:val="kk-KZ"/>
              </w:rPr>
            </w:pPr>
          </w:p>
        </w:tc>
        <w:tc>
          <w:tcPr>
            <w:tcW w:w="1564" w:type="dxa"/>
            <w:shd w:val="clear" w:color="auto" w:fill="auto"/>
          </w:tcPr>
          <w:p w14:paraId="678D0A67" w14:textId="0CEA42CE" w:rsidR="00FA758D" w:rsidRPr="001476CF" w:rsidRDefault="00914D5E" w:rsidP="00FA758D">
            <w:pPr>
              <w:spacing w:after="0" w:line="240" w:lineRule="auto"/>
              <w:jc w:val="center"/>
              <w:rPr>
                <w:rFonts w:ascii="Times New Roman" w:hAnsi="Times New Roman" w:cs="Times New Roman"/>
                <w:bCs/>
                <w:sz w:val="24"/>
                <w:szCs w:val="24"/>
                <w:lang w:val="kk-KZ"/>
              </w:rPr>
            </w:pPr>
            <w:r w:rsidRPr="001476CF">
              <w:rPr>
                <w:rFonts w:ascii="Times New Roman" w:hAnsi="Times New Roman" w:cs="Times New Roman"/>
                <w:bCs/>
                <w:sz w:val="24"/>
                <w:szCs w:val="24"/>
                <w:lang w:val="kk-KZ"/>
              </w:rPr>
              <w:t>2413-1-003</w:t>
            </w:r>
          </w:p>
          <w:p w14:paraId="28D50329" w14:textId="77777777" w:rsidR="00FA758D" w:rsidRPr="001476CF" w:rsidRDefault="00FA758D" w:rsidP="00FA758D">
            <w:pPr>
              <w:spacing w:after="0" w:line="240" w:lineRule="auto"/>
              <w:jc w:val="center"/>
              <w:rPr>
                <w:rFonts w:ascii="Times New Roman" w:hAnsi="Times New Roman" w:cs="Times New Roman"/>
                <w:bCs/>
                <w:sz w:val="24"/>
                <w:szCs w:val="24"/>
                <w:lang w:val="kk-KZ"/>
              </w:rPr>
            </w:pPr>
            <w:r w:rsidRPr="001476CF">
              <w:rPr>
                <w:rFonts w:ascii="Times New Roman" w:hAnsi="Times New Roman" w:cs="Times New Roman"/>
                <w:bCs/>
                <w:i/>
                <w:szCs w:val="24"/>
                <w:lang w:val="kk-KZ"/>
              </w:rPr>
              <w:t xml:space="preserve">(проект </w:t>
            </w:r>
            <w:proofErr w:type="spellStart"/>
            <w:r w:rsidRPr="001476CF">
              <w:rPr>
                <w:rFonts w:ascii="Times New Roman" w:hAnsi="Times New Roman" w:cs="Times New Roman"/>
                <w:bCs/>
                <w:i/>
                <w:szCs w:val="24"/>
                <w:lang w:val="kk-KZ"/>
              </w:rPr>
              <w:t>изменений</w:t>
            </w:r>
            <w:proofErr w:type="spellEnd"/>
            <w:r w:rsidRPr="001476CF">
              <w:rPr>
                <w:rFonts w:ascii="Times New Roman" w:hAnsi="Times New Roman" w:cs="Times New Roman"/>
                <w:bCs/>
                <w:i/>
                <w:szCs w:val="24"/>
                <w:lang w:val="kk-KZ"/>
              </w:rPr>
              <w:t xml:space="preserve"> в НКЗ №1)</w:t>
            </w:r>
          </w:p>
        </w:tc>
        <w:tc>
          <w:tcPr>
            <w:tcW w:w="2889" w:type="dxa"/>
            <w:shd w:val="clear" w:color="auto" w:fill="auto"/>
          </w:tcPr>
          <w:p w14:paraId="0EE70B66" w14:textId="77777777" w:rsidR="00FA758D" w:rsidRPr="001476CF" w:rsidRDefault="00FA758D" w:rsidP="00FA758D">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Специалист в банковской сфере</w:t>
            </w:r>
          </w:p>
        </w:tc>
      </w:tr>
      <w:tr w:rsidR="00FA758D" w14:paraId="7CFEAE18" w14:textId="77777777" w:rsidTr="001476CF">
        <w:trPr>
          <w:trHeight w:val="20"/>
        </w:trPr>
        <w:tc>
          <w:tcPr>
            <w:tcW w:w="1454" w:type="dxa"/>
          </w:tcPr>
          <w:p w14:paraId="159F5493" w14:textId="77777777" w:rsidR="00FA758D" w:rsidRPr="00FA758D" w:rsidRDefault="00FA758D" w:rsidP="00FA758D">
            <w:pPr>
              <w:spacing w:after="0" w:line="240" w:lineRule="auto"/>
              <w:jc w:val="center"/>
              <w:rPr>
                <w:rFonts w:ascii="Times New Roman" w:hAnsi="Times New Roman" w:cs="Times New Roman"/>
                <w:b/>
                <w:bCs/>
                <w:sz w:val="24"/>
                <w:szCs w:val="24"/>
                <w:highlight w:val="cyan"/>
              </w:rPr>
            </w:pPr>
          </w:p>
        </w:tc>
        <w:tc>
          <w:tcPr>
            <w:tcW w:w="1699" w:type="dxa"/>
          </w:tcPr>
          <w:p w14:paraId="1C7C4C4B" w14:textId="77777777" w:rsidR="00FA758D" w:rsidRPr="00FA758D" w:rsidRDefault="00FA758D" w:rsidP="00FA758D">
            <w:pPr>
              <w:spacing w:after="0" w:line="240" w:lineRule="auto"/>
              <w:jc w:val="center"/>
              <w:rPr>
                <w:rFonts w:ascii="Times New Roman" w:hAnsi="Times New Roman" w:cs="Times New Roman"/>
                <w:b/>
                <w:bCs/>
                <w:sz w:val="24"/>
                <w:szCs w:val="24"/>
                <w:highlight w:val="cyan"/>
              </w:rPr>
            </w:pPr>
          </w:p>
        </w:tc>
        <w:tc>
          <w:tcPr>
            <w:tcW w:w="1312" w:type="dxa"/>
          </w:tcPr>
          <w:p w14:paraId="67879842" w14:textId="77777777" w:rsidR="00FA758D" w:rsidRPr="00FA758D" w:rsidRDefault="00FA758D" w:rsidP="00FA758D">
            <w:pPr>
              <w:spacing w:after="0" w:line="240" w:lineRule="auto"/>
              <w:jc w:val="center"/>
              <w:rPr>
                <w:rFonts w:ascii="Times New Roman" w:hAnsi="Times New Roman" w:cs="Times New Roman"/>
                <w:bCs/>
                <w:sz w:val="24"/>
                <w:szCs w:val="24"/>
                <w:highlight w:val="cyan"/>
                <w:lang w:val="kk-KZ"/>
              </w:rPr>
            </w:pPr>
          </w:p>
        </w:tc>
        <w:tc>
          <w:tcPr>
            <w:tcW w:w="1564" w:type="dxa"/>
            <w:shd w:val="clear" w:color="auto" w:fill="auto"/>
          </w:tcPr>
          <w:p w14:paraId="57E912F6" w14:textId="608A6BDE" w:rsidR="00FA758D" w:rsidRPr="001476CF" w:rsidRDefault="00FA758D" w:rsidP="00FA758D">
            <w:pPr>
              <w:spacing w:after="0" w:line="240" w:lineRule="auto"/>
              <w:jc w:val="center"/>
              <w:rPr>
                <w:rFonts w:ascii="Times New Roman" w:hAnsi="Times New Roman" w:cs="Times New Roman"/>
                <w:bCs/>
                <w:sz w:val="24"/>
                <w:szCs w:val="24"/>
                <w:lang w:val="kk-KZ"/>
              </w:rPr>
            </w:pPr>
            <w:r w:rsidRPr="001476CF">
              <w:rPr>
                <w:rFonts w:ascii="Times New Roman" w:hAnsi="Times New Roman" w:cs="Times New Roman"/>
                <w:bCs/>
                <w:sz w:val="24"/>
                <w:szCs w:val="24"/>
                <w:lang w:val="kk-KZ"/>
              </w:rPr>
              <w:t>2413-1-00</w:t>
            </w:r>
            <w:r w:rsidR="005674EF" w:rsidRPr="001476CF">
              <w:rPr>
                <w:rFonts w:ascii="Times New Roman" w:hAnsi="Times New Roman" w:cs="Times New Roman"/>
                <w:bCs/>
                <w:sz w:val="24"/>
                <w:szCs w:val="24"/>
                <w:lang w:val="kk-KZ"/>
              </w:rPr>
              <w:t>4</w:t>
            </w:r>
          </w:p>
          <w:p w14:paraId="2389524B" w14:textId="77777777" w:rsidR="00FA758D" w:rsidRPr="001476CF" w:rsidRDefault="00FA758D" w:rsidP="00FA758D">
            <w:pPr>
              <w:spacing w:after="0" w:line="240" w:lineRule="auto"/>
              <w:jc w:val="center"/>
              <w:rPr>
                <w:rFonts w:ascii="Times New Roman" w:hAnsi="Times New Roman" w:cs="Times New Roman"/>
                <w:bCs/>
                <w:i/>
                <w:lang w:val="kk-KZ"/>
              </w:rPr>
            </w:pPr>
            <w:r w:rsidRPr="001476CF">
              <w:rPr>
                <w:rFonts w:ascii="Times New Roman" w:hAnsi="Times New Roman" w:cs="Times New Roman"/>
                <w:bCs/>
                <w:i/>
                <w:lang w:val="kk-KZ"/>
              </w:rPr>
              <w:t xml:space="preserve">(проект </w:t>
            </w:r>
            <w:proofErr w:type="spellStart"/>
            <w:r w:rsidRPr="001476CF">
              <w:rPr>
                <w:rFonts w:ascii="Times New Roman" w:hAnsi="Times New Roman" w:cs="Times New Roman"/>
                <w:bCs/>
                <w:i/>
                <w:lang w:val="kk-KZ"/>
              </w:rPr>
              <w:t>изменений</w:t>
            </w:r>
            <w:proofErr w:type="spellEnd"/>
            <w:r w:rsidRPr="001476CF">
              <w:rPr>
                <w:rFonts w:ascii="Times New Roman" w:hAnsi="Times New Roman" w:cs="Times New Roman"/>
                <w:bCs/>
                <w:i/>
                <w:lang w:val="kk-KZ"/>
              </w:rPr>
              <w:t xml:space="preserve"> в НКЗ №1)</w:t>
            </w:r>
          </w:p>
          <w:p w14:paraId="6626C270" w14:textId="77777777" w:rsidR="00FA758D" w:rsidRPr="001476CF" w:rsidRDefault="00FA758D" w:rsidP="00FA758D">
            <w:pPr>
              <w:spacing w:after="0" w:line="240" w:lineRule="auto"/>
              <w:jc w:val="center"/>
              <w:rPr>
                <w:rFonts w:ascii="Times New Roman" w:hAnsi="Times New Roman" w:cs="Times New Roman"/>
                <w:bCs/>
                <w:i/>
                <w:lang w:val="kk-KZ"/>
              </w:rPr>
            </w:pPr>
          </w:p>
          <w:p w14:paraId="77FE2F8E" w14:textId="77777777" w:rsidR="00FA758D" w:rsidRPr="001476CF" w:rsidRDefault="00FA758D" w:rsidP="00FA758D">
            <w:pPr>
              <w:spacing w:after="0" w:line="240" w:lineRule="auto"/>
              <w:jc w:val="center"/>
              <w:rPr>
                <w:rFonts w:ascii="Times New Roman" w:hAnsi="Times New Roman" w:cs="Times New Roman"/>
                <w:bCs/>
                <w:i/>
                <w:lang w:val="kk-KZ"/>
              </w:rPr>
            </w:pPr>
          </w:p>
        </w:tc>
        <w:tc>
          <w:tcPr>
            <w:tcW w:w="2889" w:type="dxa"/>
            <w:shd w:val="clear" w:color="auto" w:fill="auto"/>
          </w:tcPr>
          <w:p w14:paraId="6D7357DD" w14:textId="77777777" w:rsidR="00FA758D" w:rsidRPr="001476CF" w:rsidRDefault="00FA758D" w:rsidP="00FA758D">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Специалист рынка капитала</w:t>
            </w:r>
          </w:p>
        </w:tc>
      </w:tr>
      <w:tr w:rsidR="00AC0614" w14:paraId="21A01603" w14:textId="77777777" w:rsidTr="001476CF">
        <w:trPr>
          <w:trHeight w:val="20"/>
        </w:trPr>
        <w:tc>
          <w:tcPr>
            <w:tcW w:w="1454" w:type="dxa"/>
          </w:tcPr>
          <w:p w14:paraId="5BDC3EBE" w14:textId="77777777" w:rsidR="00AC0614" w:rsidRPr="00FA758D" w:rsidRDefault="00AC0614" w:rsidP="00AC0614">
            <w:pPr>
              <w:spacing w:after="0" w:line="240" w:lineRule="auto"/>
              <w:jc w:val="center"/>
              <w:rPr>
                <w:rFonts w:ascii="Times New Roman" w:hAnsi="Times New Roman" w:cs="Times New Roman"/>
                <w:b/>
                <w:bCs/>
                <w:sz w:val="24"/>
                <w:szCs w:val="24"/>
                <w:highlight w:val="cyan"/>
              </w:rPr>
            </w:pPr>
          </w:p>
        </w:tc>
        <w:tc>
          <w:tcPr>
            <w:tcW w:w="1699" w:type="dxa"/>
          </w:tcPr>
          <w:p w14:paraId="2B5FE53A" w14:textId="77777777" w:rsidR="00AC0614" w:rsidRPr="00FA758D" w:rsidRDefault="00AC0614" w:rsidP="00AC0614">
            <w:pPr>
              <w:spacing w:after="0" w:line="240" w:lineRule="auto"/>
              <w:jc w:val="center"/>
              <w:rPr>
                <w:rFonts w:ascii="Times New Roman" w:hAnsi="Times New Roman" w:cs="Times New Roman"/>
                <w:b/>
                <w:bCs/>
                <w:sz w:val="24"/>
                <w:szCs w:val="24"/>
                <w:highlight w:val="cyan"/>
              </w:rPr>
            </w:pPr>
          </w:p>
        </w:tc>
        <w:tc>
          <w:tcPr>
            <w:tcW w:w="1312" w:type="dxa"/>
          </w:tcPr>
          <w:p w14:paraId="18E9B29F" w14:textId="1CB6C8B3" w:rsidR="00AC0614" w:rsidRPr="009C589A" w:rsidRDefault="00AC0614" w:rsidP="00AC0614">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sz w:val="24"/>
              </w:rPr>
              <w:t>2413-</w:t>
            </w:r>
            <w:r>
              <w:rPr>
                <w:rFonts w:ascii="Times New Roman" w:hAnsi="Times New Roman" w:cs="Times New Roman"/>
                <w:sz w:val="24"/>
              </w:rPr>
              <w:t>3</w:t>
            </w:r>
          </w:p>
        </w:tc>
        <w:tc>
          <w:tcPr>
            <w:tcW w:w="1564" w:type="dxa"/>
            <w:shd w:val="clear" w:color="auto" w:fill="auto"/>
          </w:tcPr>
          <w:p w14:paraId="58763B5A" w14:textId="77777777" w:rsidR="00AC0614" w:rsidRPr="001476CF" w:rsidRDefault="00AC0614" w:rsidP="00AC0614">
            <w:pPr>
              <w:spacing w:after="0" w:line="240" w:lineRule="auto"/>
              <w:jc w:val="center"/>
              <w:rPr>
                <w:rFonts w:ascii="Times New Roman" w:hAnsi="Times New Roman" w:cs="Times New Roman"/>
                <w:bCs/>
                <w:sz w:val="24"/>
                <w:szCs w:val="24"/>
                <w:lang w:val="kk-KZ"/>
              </w:rPr>
            </w:pPr>
          </w:p>
        </w:tc>
        <w:tc>
          <w:tcPr>
            <w:tcW w:w="2889" w:type="dxa"/>
            <w:shd w:val="clear" w:color="auto" w:fill="auto"/>
          </w:tcPr>
          <w:p w14:paraId="4ACFD15F" w14:textId="2B3E4BCD" w:rsidR="00AC0614" w:rsidRPr="001476CF" w:rsidRDefault="00AC0614" w:rsidP="00AC0614">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Финансовые риск-аналитики</w:t>
            </w:r>
          </w:p>
        </w:tc>
      </w:tr>
      <w:tr w:rsidR="00AC0614" w14:paraId="0821F845" w14:textId="77777777" w:rsidTr="001476CF">
        <w:trPr>
          <w:trHeight w:val="20"/>
        </w:trPr>
        <w:tc>
          <w:tcPr>
            <w:tcW w:w="1454" w:type="dxa"/>
          </w:tcPr>
          <w:p w14:paraId="241D6292" w14:textId="77777777" w:rsidR="00AC0614" w:rsidRPr="00FA758D" w:rsidRDefault="00AC0614" w:rsidP="00AC0614">
            <w:pPr>
              <w:spacing w:after="0" w:line="240" w:lineRule="auto"/>
              <w:jc w:val="center"/>
              <w:rPr>
                <w:rFonts w:ascii="Times New Roman" w:hAnsi="Times New Roman" w:cs="Times New Roman"/>
                <w:b/>
                <w:bCs/>
                <w:sz w:val="24"/>
                <w:szCs w:val="24"/>
                <w:highlight w:val="cyan"/>
              </w:rPr>
            </w:pPr>
          </w:p>
        </w:tc>
        <w:tc>
          <w:tcPr>
            <w:tcW w:w="1699" w:type="dxa"/>
          </w:tcPr>
          <w:p w14:paraId="165B4B84" w14:textId="77777777" w:rsidR="00AC0614" w:rsidRPr="00FA758D" w:rsidRDefault="00AC0614" w:rsidP="00AC0614">
            <w:pPr>
              <w:spacing w:after="0" w:line="240" w:lineRule="auto"/>
              <w:jc w:val="center"/>
              <w:rPr>
                <w:rFonts w:ascii="Times New Roman" w:hAnsi="Times New Roman" w:cs="Times New Roman"/>
                <w:b/>
                <w:bCs/>
                <w:sz w:val="24"/>
                <w:szCs w:val="24"/>
                <w:highlight w:val="cyan"/>
              </w:rPr>
            </w:pPr>
          </w:p>
        </w:tc>
        <w:tc>
          <w:tcPr>
            <w:tcW w:w="1312" w:type="dxa"/>
          </w:tcPr>
          <w:p w14:paraId="476CBD93" w14:textId="77777777" w:rsidR="00AC0614" w:rsidRPr="009C589A" w:rsidRDefault="00AC0614" w:rsidP="00AC0614">
            <w:pPr>
              <w:spacing w:after="0" w:line="240" w:lineRule="auto"/>
              <w:jc w:val="center"/>
              <w:rPr>
                <w:rFonts w:ascii="Times New Roman" w:hAnsi="Times New Roman" w:cs="Times New Roman"/>
                <w:bCs/>
                <w:sz w:val="24"/>
                <w:szCs w:val="24"/>
                <w:lang w:val="kk-KZ"/>
              </w:rPr>
            </w:pPr>
          </w:p>
        </w:tc>
        <w:tc>
          <w:tcPr>
            <w:tcW w:w="1564" w:type="dxa"/>
            <w:shd w:val="clear" w:color="auto" w:fill="auto"/>
          </w:tcPr>
          <w:p w14:paraId="31B19A34" w14:textId="0FEEC9F9" w:rsidR="00AC0614" w:rsidRPr="001476CF" w:rsidRDefault="00AC0614" w:rsidP="00AC0614">
            <w:pPr>
              <w:spacing w:after="0" w:line="240" w:lineRule="auto"/>
              <w:jc w:val="center"/>
              <w:rPr>
                <w:rFonts w:ascii="Times New Roman" w:hAnsi="Times New Roman" w:cs="Times New Roman"/>
                <w:bCs/>
                <w:sz w:val="24"/>
                <w:szCs w:val="24"/>
                <w:lang w:val="kk-KZ"/>
              </w:rPr>
            </w:pPr>
            <w:r w:rsidRPr="001476CF">
              <w:rPr>
                <w:rFonts w:ascii="Times New Roman" w:hAnsi="Times New Roman" w:cs="Times New Roman"/>
                <w:bCs/>
                <w:sz w:val="24"/>
                <w:szCs w:val="24"/>
                <w:lang w:val="kk-KZ"/>
              </w:rPr>
              <w:t>2413-3-001</w:t>
            </w:r>
          </w:p>
        </w:tc>
        <w:tc>
          <w:tcPr>
            <w:tcW w:w="2889" w:type="dxa"/>
            <w:shd w:val="clear" w:color="auto" w:fill="auto"/>
          </w:tcPr>
          <w:p w14:paraId="057582A7" w14:textId="043081DE" w:rsidR="00AC0614" w:rsidRPr="001476CF" w:rsidRDefault="00AC0614" w:rsidP="00AC0614">
            <w:pPr>
              <w:spacing w:after="0" w:line="240" w:lineRule="auto"/>
              <w:rPr>
                <w:rFonts w:ascii="Times New Roman" w:hAnsi="Times New Roman" w:cs="Times New Roman"/>
                <w:color w:val="000000"/>
                <w:sz w:val="24"/>
                <w:szCs w:val="24"/>
              </w:rPr>
            </w:pPr>
            <w:r w:rsidRPr="001476CF">
              <w:rPr>
                <w:rFonts w:ascii="Times New Roman" w:hAnsi="Times New Roman" w:cs="Times New Roman"/>
                <w:color w:val="000000"/>
                <w:sz w:val="24"/>
                <w:szCs w:val="24"/>
              </w:rPr>
              <w:t>Менеджер по управлению рисками</w:t>
            </w:r>
            <w:bookmarkStart w:id="2" w:name="_GoBack"/>
            <w:bookmarkEnd w:id="2"/>
          </w:p>
        </w:tc>
      </w:tr>
      <w:tr w:rsidR="00FA758D" w14:paraId="34773B7E" w14:textId="77777777" w:rsidTr="001736DD">
        <w:trPr>
          <w:trHeight w:val="20"/>
        </w:trPr>
        <w:tc>
          <w:tcPr>
            <w:tcW w:w="1454" w:type="dxa"/>
          </w:tcPr>
          <w:p w14:paraId="687C470A" w14:textId="77777777" w:rsidR="00FA758D" w:rsidRPr="00FA758D" w:rsidRDefault="00FA758D" w:rsidP="00FA758D">
            <w:pPr>
              <w:spacing w:after="0" w:line="240" w:lineRule="auto"/>
              <w:jc w:val="center"/>
              <w:rPr>
                <w:rFonts w:ascii="Times New Roman" w:hAnsi="Times New Roman" w:cs="Times New Roman"/>
                <w:b/>
                <w:bCs/>
                <w:sz w:val="24"/>
                <w:szCs w:val="24"/>
                <w:highlight w:val="cyan"/>
              </w:rPr>
            </w:pPr>
          </w:p>
        </w:tc>
        <w:tc>
          <w:tcPr>
            <w:tcW w:w="1699" w:type="dxa"/>
          </w:tcPr>
          <w:p w14:paraId="02BE3CDD" w14:textId="77777777" w:rsidR="00FA758D" w:rsidRPr="00FA758D" w:rsidRDefault="00FA758D" w:rsidP="00FA758D">
            <w:pPr>
              <w:spacing w:after="0" w:line="240" w:lineRule="auto"/>
              <w:jc w:val="center"/>
              <w:rPr>
                <w:rFonts w:ascii="Times New Roman" w:hAnsi="Times New Roman" w:cs="Times New Roman"/>
                <w:b/>
                <w:bCs/>
                <w:sz w:val="24"/>
                <w:szCs w:val="24"/>
                <w:highlight w:val="cyan"/>
              </w:rPr>
            </w:pPr>
          </w:p>
        </w:tc>
        <w:tc>
          <w:tcPr>
            <w:tcW w:w="1312" w:type="dxa"/>
          </w:tcPr>
          <w:p w14:paraId="5731AD92" w14:textId="77777777" w:rsidR="00FA758D" w:rsidRPr="00FA758D" w:rsidRDefault="00FA758D" w:rsidP="00FA758D">
            <w:pPr>
              <w:spacing w:after="0" w:line="240" w:lineRule="auto"/>
              <w:jc w:val="center"/>
              <w:rPr>
                <w:rFonts w:ascii="Times New Roman" w:hAnsi="Times New Roman" w:cs="Times New Roman"/>
                <w:bCs/>
                <w:sz w:val="24"/>
                <w:szCs w:val="24"/>
                <w:highlight w:val="cyan"/>
                <w:lang w:val="kk-KZ"/>
              </w:rPr>
            </w:pPr>
            <w:r w:rsidRPr="009C589A">
              <w:rPr>
                <w:rFonts w:ascii="Times New Roman" w:hAnsi="Times New Roman" w:cs="Times New Roman"/>
                <w:bCs/>
                <w:sz w:val="24"/>
                <w:szCs w:val="24"/>
                <w:lang w:val="kk-KZ"/>
              </w:rPr>
              <w:t>2413-6</w:t>
            </w:r>
          </w:p>
        </w:tc>
        <w:tc>
          <w:tcPr>
            <w:tcW w:w="1564" w:type="dxa"/>
          </w:tcPr>
          <w:p w14:paraId="27DC983A" w14:textId="77777777" w:rsidR="00FA758D" w:rsidRPr="009C589A" w:rsidRDefault="00FA758D" w:rsidP="00FA758D">
            <w:pPr>
              <w:spacing w:after="0" w:line="240" w:lineRule="auto"/>
              <w:jc w:val="center"/>
              <w:rPr>
                <w:rFonts w:ascii="Times New Roman" w:hAnsi="Times New Roman" w:cs="Times New Roman"/>
                <w:bCs/>
                <w:sz w:val="24"/>
                <w:szCs w:val="24"/>
                <w:lang w:val="kk-KZ"/>
              </w:rPr>
            </w:pPr>
            <w:r w:rsidRPr="009C589A">
              <w:rPr>
                <w:rFonts w:ascii="Times New Roman" w:hAnsi="Times New Roman" w:cs="Times New Roman"/>
                <w:bCs/>
                <w:sz w:val="24"/>
                <w:szCs w:val="24"/>
                <w:lang w:val="kk-KZ"/>
              </w:rPr>
              <w:t xml:space="preserve">2413-6-004 </w:t>
            </w:r>
            <w:r w:rsidRPr="009C589A">
              <w:rPr>
                <w:rFonts w:ascii="Times New Roman" w:hAnsi="Times New Roman" w:cs="Times New Roman"/>
                <w:bCs/>
                <w:i/>
                <w:lang w:val="kk-KZ"/>
              </w:rPr>
              <w:t xml:space="preserve">(проект </w:t>
            </w:r>
            <w:proofErr w:type="spellStart"/>
            <w:r w:rsidRPr="009C589A">
              <w:rPr>
                <w:rFonts w:ascii="Times New Roman" w:hAnsi="Times New Roman" w:cs="Times New Roman"/>
                <w:bCs/>
                <w:i/>
                <w:lang w:val="kk-KZ"/>
              </w:rPr>
              <w:t>изменений</w:t>
            </w:r>
            <w:proofErr w:type="spellEnd"/>
            <w:r w:rsidRPr="009C589A">
              <w:rPr>
                <w:rFonts w:ascii="Times New Roman" w:hAnsi="Times New Roman" w:cs="Times New Roman"/>
                <w:bCs/>
                <w:i/>
                <w:lang w:val="kk-KZ"/>
              </w:rPr>
              <w:t xml:space="preserve"> в НКЗ №1)</w:t>
            </w:r>
          </w:p>
        </w:tc>
        <w:tc>
          <w:tcPr>
            <w:tcW w:w="2889" w:type="dxa"/>
          </w:tcPr>
          <w:p w14:paraId="54C8BFE9" w14:textId="77777777" w:rsidR="00FA758D" w:rsidRPr="009C589A" w:rsidRDefault="00FA758D" w:rsidP="00FA758D">
            <w:pPr>
              <w:spacing w:after="0" w:line="240" w:lineRule="auto"/>
              <w:rPr>
                <w:rFonts w:ascii="Times New Roman" w:hAnsi="Times New Roman" w:cs="Times New Roman"/>
                <w:color w:val="000000"/>
                <w:sz w:val="24"/>
                <w:szCs w:val="24"/>
              </w:rPr>
            </w:pPr>
            <w:r w:rsidRPr="009C589A">
              <w:rPr>
                <w:rFonts w:ascii="Times New Roman" w:hAnsi="Times New Roman" w:cs="Times New Roman"/>
                <w:color w:val="000000"/>
                <w:sz w:val="24"/>
                <w:szCs w:val="24"/>
              </w:rPr>
              <w:t>Специалист в сфере страхования</w:t>
            </w:r>
          </w:p>
        </w:tc>
      </w:tr>
    </w:tbl>
    <w:p w14:paraId="5D320F30" w14:textId="77777777" w:rsidR="00F9720E" w:rsidRPr="00ED141B" w:rsidRDefault="00F9720E" w:rsidP="003006C7">
      <w:pPr>
        <w:spacing w:after="0" w:line="240" w:lineRule="auto"/>
        <w:ind w:firstLine="426"/>
        <w:rPr>
          <w:rFonts w:ascii="Times New Roman" w:hAnsi="Times New Roman" w:cs="Times New Roman"/>
          <w:b/>
          <w:color w:val="000000"/>
          <w:sz w:val="24"/>
          <w:szCs w:val="24"/>
        </w:rPr>
      </w:pPr>
    </w:p>
    <w:p w14:paraId="647D8A0A" w14:textId="77777777" w:rsidR="003006C7" w:rsidRPr="00ED141B" w:rsidRDefault="002022CE" w:rsidP="003006C7">
      <w:pPr>
        <w:spacing w:after="0" w:line="240" w:lineRule="auto"/>
        <w:ind w:firstLine="426"/>
        <w:rPr>
          <w:rFonts w:ascii="Times New Roman" w:hAnsi="Times New Roman" w:cs="Times New Roman"/>
          <w:b/>
          <w:color w:val="000000"/>
          <w:sz w:val="24"/>
          <w:szCs w:val="24"/>
        </w:rPr>
      </w:pPr>
      <w:r>
        <w:rPr>
          <w:rFonts w:ascii="Times New Roman" w:hAnsi="Times New Roman" w:cs="Times New Roman"/>
          <w:b/>
          <w:color w:val="000000"/>
          <w:sz w:val="24"/>
          <w:szCs w:val="24"/>
        </w:rPr>
        <w:t>2.</w:t>
      </w:r>
      <w:r w:rsidR="003006C7" w:rsidRPr="00ED141B">
        <w:rPr>
          <w:rFonts w:ascii="Times New Roman" w:hAnsi="Times New Roman" w:cs="Times New Roman"/>
          <w:b/>
          <w:color w:val="000000"/>
          <w:sz w:val="24"/>
          <w:szCs w:val="24"/>
        </w:rPr>
        <w:t xml:space="preserve"> Общие положения</w:t>
      </w:r>
    </w:p>
    <w:p w14:paraId="3F258729" w14:textId="77777777" w:rsidR="003006C7" w:rsidRPr="00ED141B" w:rsidRDefault="003006C7" w:rsidP="003006C7">
      <w:pPr>
        <w:spacing w:after="0" w:line="240" w:lineRule="auto"/>
        <w:ind w:firstLine="426"/>
        <w:rPr>
          <w:rFonts w:ascii="Times New Roman" w:hAnsi="Times New Roman" w:cs="Times New Roman"/>
          <w:b/>
          <w:color w:val="000000"/>
          <w:sz w:val="24"/>
          <w:szCs w:val="24"/>
        </w:rPr>
      </w:pPr>
    </w:p>
    <w:p w14:paraId="1DBF0E75" w14:textId="77777777" w:rsidR="003006C7" w:rsidRPr="00ED141B" w:rsidRDefault="003006C7" w:rsidP="003006C7">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b/>
          <w:color w:val="000000"/>
          <w:sz w:val="24"/>
          <w:szCs w:val="24"/>
        </w:rPr>
        <w:t>Видение</w:t>
      </w:r>
      <w:r w:rsidRPr="00ED141B">
        <w:rPr>
          <w:rFonts w:ascii="Times New Roman" w:hAnsi="Times New Roman" w:cs="Times New Roman"/>
          <w:b/>
          <w:sz w:val="24"/>
          <w:szCs w:val="24"/>
        </w:rPr>
        <w:t>:</w:t>
      </w:r>
      <w:r w:rsidRPr="00ED141B">
        <w:rPr>
          <w:rFonts w:ascii="Times New Roman" w:hAnsi="Times New Roman" w:cs="Times New Roman"/>
          <w:color w:val="000000"/>
          <w:sz w:val="24"/>
          <w:szCs w:val="24"/>
        </w:rPr>
        <w:t xml:space="preserve"> обеспечение дальнейшего развития существующей системы квалификаций, эффективного использования кадров и их подготовку.</w:t>
      </w:r>
    </w:p>
    <w:p w14:paraId="459A5AD2" w14:textId="77777777" w:rsidR="005C6513" w:rsidRDefault="003006C7" w:rsidP="005C6513">
      <w:pPr>
        <w:spacing w:after="0" w:line="240" w:lineRule="auto"/>
        <w:ind w:firstLine="426"/>
        <w:jc w:val="both"/>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Цель</w:t>
      </w:r>
      <w:r w:rsidRPr="00ED141B">
        <w:rPr>
          <w:rFonts w:ascii="Times New Roman" w:hAnsi="Times New Roman" w:cs="Times New Roman"/>
          <w:b/>
          <w:sz w:val="24"/>
          <w:szCs w:val="24"/>
        </w:rPr>
        <w:t>:</w:t>
      </w:r>
      <w:r w:rsidRPr="00ED141B">
        <w:rPr>
          <w:rFonts w:ascii="Times New Roman" w:hAnsi="Times New Roman" w:cs="Times New Roman"/>
          <w:color w:val="000000"/>
          <w:sz w:val="24"/>
          <w:szCs w:val="24"/>
        </w:rPr>
        <w:t xml:space="preserve"> описать требования к личностным и профессиональным компетенциям, умениям, навыкам и знаниям работников на основе </w:t>
      </w:r>
      <w:r w:rsidR="00926A51" w:rsidRPr="00ED141B">
        <w:rPr>
          <w:rFonts w:ascii="Times New Roman" w:hAnsi="Times New Roman" w:cs="Times New Roman"/>
          <w:color w:val="000000"/>
          <w:sz w:val="24"/>
          <w:szCs w:val="24"/>
        </w:rPr>
        <w:t>национальной</w:t>
      </w:r>
      <w:r w:rsidRPr="00ED141B">
        <w:rPr>
          <w:rFonts w:ascii="Times New Roman" w:hAnsi="Times New Roman" w:cs="Times New Roman"/>
          <w:color w:val="000000"/>
          <w:sz w:val="24"/>
          <w:szCs w:val="24"/>
        </w:rPr>
        <w:t xml:space="preserve"> </w:t>
      </w:r>
      <w:proofErr w:type="spellStart"/>
      <w:r w:rsidR="00926A51" w:rsidRPr="00ED141B">
        <w:rPr>
          <w:rFonts w:ascii="Times New Roman" w:hAnsi="Times New Roman" w:cs="Times New Roman"/>
          <w:color w:val="000000"/>
          <w:sz w:val="24"/>
          <w:szCs w:val="24"/>
        </w:rPr>
        <w:t>рамк</w:t>
      </w:r>
      <w:proofErr w:type="spellEnd"/>
      <w:r w:rsidR="00153E00">
        <w:rPr>
          <w:rFonts w:ascii="Times New Roman" w:hAnsi="Times New Roman" w:cs="Times New Roman"/>
          <w:color w:val="000000"/>
          <w:sz w:val="24"/>
          <w:szCs w:val="24"/>
          <w:lang w:val="kk-KZ"/>
        </w:rPr>
        <w:t>и</w:t>
      </w:r>
      <w:r w:rsidRPr="00ED141B">
        <w:rPr>
          <w:rFonts w:ascii="Times New Roman" w:hAnsi="Times New Roman" w:cs="Times New Roman"/>
          <w:color w:val="000000"/>
          <w:sz w:val="24"/>
          <w:szCs w:val="24"/>
        </w:rPr>
        <w:t xml:space="preserve"> квалификаций.</w:t>
      </w:r>
      <w:r w:rsidR="005C6513" w:rsidRPr="005C6513">
        <w:rPr>
          <w:rFonts w:ascii="Times New Roman" w:hAnsi="Times New Roman" w:cs="Times New Roman"/>
          <w:b/>
          <w:color w:val="000000"/>
          <w:sz w:val="24"/>
          <w:szCs w:val="24"/>
        </w:rPr>
        <w:t xml:space="preserve"> </w:t>
      </w:r>
    </w:p>
    <w:p w14:paraId="4D9B0C98" w14:textId="77777777" w:rsidR="00926A51" w:rsidRPr="008249CC" w:rsidRDefault="005C6513" w:rsidP="008249CC">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b/>
          <w:color w:val="000000"/>
          <w:sz w:val="24"/>
          <w:szCs w:val="24"/>
        </w:rPr>
        <w:t>Задачи</w:t>
      </w:r>
      <w:r w:rsidRPr="00ED141B">
        <w:rPr>
          <w:rFonts w:ascii="Times New Roman" w:hAnsi="Times New Roman" w:cs="Times New Roman"/>
          <w:b/>
          <w:color w:val="000000"/>
          <w:sz w:val="24"/>
          <w:szCs w:val="24"/>
        </w:rPr>
        <w:t>:</w:t>
      </w:r>
      <w:r w:rsidRPr="00ED141B">
        <w:rPr>
          <w:rFonts w:ascii="Times New Roman" w:hAnsi="Times New Roman" w:cs="Times New Roman"/>
          <w:color w:val="000000"/>
          <w:sz w:val="24"/>
          <w:szCs w:val="24"/>
        </w:rPr>
        <w:t xml:space="preserve"> совершенствование модели профессионального образования работников финансового рынка и повышение актуальности программ подготовки и обучения в учреждениях технического и профессионального образования и высших учебных заведениях.</w:t>
      </w:r>
    </w:p>
    <w:p w14:paraId="503F090C"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xml:space="preserve">Основные нормативные правовые и другие акты, в рамках которых осуществляется деятельность на финансовом рынке: </w:t>
      </w:r>
    </w:p>
    <w:p w14:paraId="1D4AE56E"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Конституция Республики Казахстан;</w:t>
      </w:r>
    </w:p>
    <w:p w14:paraId="5D507F28"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Трудовой кодекс Республики Казахстан от 23.11.2015 года № 414- V и другие законодательные акты Республики Казахстан по соответствующей отрасли;</w:t>
      </w:r>
    </w:p>
    <w:p w14:paraId="742B0555"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Бюджетный кодекс Республики Казахстан от 04.12.2008 года № 95-IV;</w:t>
      </w:r>
    </w:p>
    <w:p w14:paraId="31788BFC"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Гражданский кодекс Республики Казахстан от 01.07.1999 года №409-I;</w:t>
      </w:r>
    </w:p>
    <w:p w14:paraId="789F10FE"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Кодекс Республики Казахстан от 10 декабря 2008 года «О налогах и других обязательных платежах в бюджет» (Налоговый кодекс);</w:t>
      </w:r>
    </w:p>
    <w:p w14:paraId="095BE74C" w14:textId="145C2F12" w:rsidR="002022CE" w:rsidRDefault="002022CE" w:rsidP="002022CE">
      <w:pPr>
        <w:tabs>
          <w:tab w:val="left" w:pos="567"/>
        </w:tabs>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Кодекс Республики Казахстан от 5 июля 2014 года «Об административных правонарушениях»;</w:t>
      </w:r>
    </w:p>
    <w:p w14:paraId="2F86926B" w14:textId="19208D68" w:rsidR="00706973" w:rsidRPr="00ED141B" w:rsidRDefault="00706973" w:rsidP="002022CE">
      <w:pPr>
        <w:tabs>
          <w:tab w:val="left" w:pos="567"/>
        </w:tabs>
        <w:spacing w:after="0" w:line="240" w:lineRule="auto"/>
        <w:ind w:firstLine="426"/>
        <w:jc w:val="both"/>
        <w:rPr>
          <w:rFonts w:ascii="Times New Roman" w:hAnsi="Times New Roman" w:cs="Times New Roman"/>
          <w:sz w:val="24"/>
          <w:szCs w:val="24"/>
        </w:rPr>
      </w:pPr>
      <w:r w:rsidRPr="00706973">
        <w:rPr>
          <w:rFonts w:ascii="Times New Roman" w:hAnsi="Times New Roman" w:cs="Times New Roman"/>
          <w:sz w:val="24"/>
          <w:szCs w:val="24"/>
        </w:rPr>
        <w:t>-  Социальный Кодекс Республики Казахстан от 20 апреля 2023 года № 224-VII ЗРК;</w:t>
      </w:r>
    </w:p>
    <w:p w14:paraId="25C50E60"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Закон Республики Казахстан от 30 марта 1995 года № 2155 «О Национальном Банке Республики Казахстан»;</w:t>
      </w:r>
    </w:p>
    <w:p w14:paraId="13C54275"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Закон Республики Казахстан от 4 июля 2003 года № 474-II «О государственном регулировании, контроле и надзоре финансового рынка и финансовых организаций»;</w:t>
      </w:r>
    </w:p>
    <w:p w14:paraId="11934438"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Закон Республики Казахстан от 13 мая 2003 года № 415-II «Об акционерных обществах»;</w:t>
      </w:r>
    </w:p>
    <w:p w14:paraId="59ACD748"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Закон Республики Казахстан от 16 мая 2014 года № 202-V «О разрешениях и уведомлениях»;</w:t>
      </w:r>
    </w:p>
    <w:p w14:paraId="7E64B82B" w14:textId="13BE2D0F" w:rsidR="00706973" w:rsidRPr="00706973"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xml:space="preserve">- </w:t>
      </w:r>
      <w:r w:rsidR="00706973" w:rsidRPr="00706973">
        <w:rPr>
          <w:rFonts w:ascii="Times New Roman" w:hAnsi="Times New Roman" w:cs="Times New Roman"/>
          <w:sz w:val="24"/>
          <w:szCs w:val="24"/>
        </w:rPr>
        <w:t xml:space="preserve">Закон Республики Казахстан от 7 июля 2004 года №576-II «Об инвестиционных и венчурных фондах»; </w:t>
      </w:r>
    </w:p>
    <w:p w14:paraId="64BDE807" w14:textId="12C082C0"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Закон Республики Казахстан от 28 февраля 2007 года № 234 «О бухгалтерском учете и финансовой отчетности»;</w:t>
      </w:r>
    </w:p>
    <w:p w14:paraId="647B35B9"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Закон Республики Казахстан от 21 июня 2013 года № 105-V «О пенсионном обеспечении в Республике Казахстан;</w:t>
      </w:r>
    </w:p>
    <w:p w14:paraId="65C8EA99"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lastRenderedPageBreak/>
        <w:t>- Закон Республики Казахстан от 18 декабря 2000 года № 126-II «О страховой деятельности»;</w:t>
      </w:r>
    </w:p>
    <w:p w14:paraId="67DCDB1A"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Закон Республики Казахстан от 13 июня 2005 года № 57-III «О валютном регулировании и валютном контроле»;</w:t>
      </w:r>
    </w:p>
    <w:p w14:paraId="1ECE6763"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Закон Республики Казахстан от 31 августа 1995 года № 2444 «О банках и банковской деятельности»;</w:t>
      </w:r>
    </w:p>
    <w:p w14:paraId="6F610CDD" w14:textId="77777777" w:rsidR="002022CE" w:rsidRPr="00ED141B"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 Закон Республики Казахстан от 2 июля 2003 года № 461-II «О рынке ценных бумаг»;</w:t>
      </w:r>
    </w:p>
    <w:p w14:paraId="79377A8F" w14:textId="77777777" w:rsidR="002022CE" w:rsidRDefault="002022CE" w:rsidP="002022CE">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w:t>
      </w:r>
      <w:r w:rsidR="00990E3D">
        <w:rPr>
          <w:rFonts w:ascii="Times New Roman" w:hAnsi="Times New Roman" w:cs="Times New Roman"/>
          <w:sz w:val="24"/>
          <w:szCs w:val="24"/>
        </w:rPr>
        <w:t> </w:t>
      </w:r>
      <w:r w:rsidRPr="00ED141B">
        <w:rPr>
          <w:rFonts w:ascii="Times New Roman" w:hAnsi="Times New Roman" w:cs="Times New Roman"/>
          <w:sz w:val="24"/>
          <w:szCs w:val="24"/>
        </w:rPr>
        <w:t>Закон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p w14:paraId="6065BEF3" w14:textId="77777777" w:rsidR="008E5BE3" w:rsidRPr="00FA758D" w:rsidRDefault="008E5BE3" w:rsidP="008E5BE3">
      <w:pPr>
        <w:spacing w:after="0" w:line="240" w:lineRule="auto"/>
        <w:ind w:firstLine="426"/>
        <w:jc w:val="both"/>
        <w:rPr>
          <w:rFonts w:ascii="Times New Roman" w:hAnsi="Times New Roman" w:cs="Times New Roman"/>
          <w:sz w:val="24"/>
          <w:szCs w:val="24"/>
        </w:rPr>
      </w:pPr>
      <w:r w:rsidRPr="00FA758D">
        <w:rPr>
          <w:rFonts w:ascii="Times New Roman" w:hAnsi="Times New Roman" w:cs="Times New Roman"/>
          <w:sz w:val="24"/>
          <w:szCs w:val="24"/>
        </w:rPr>
        <w:t>- Закон Республики Казахстан «О платежах и платежных системах»;</w:t>
      </w:r>
    </w:p>
    <w:p w14:paraId="3A5B6BFC" w14:textId="77777777" w:rsidR="008E5BE3" w:rsidRPr="00FA758D" w:rsidRDefault="008E5BE3" w:rsidP="008E5BE3">
      <w:pPr>
        <w:spacing w:after="0" w:line="240" w:lineRule="auto"/>
        <w:ind w:firstLine="426"/>
        <w:jc w:val="both"/>
        <w:rPr>
          <w:rFonts w:ascii="Times New Roman" w:hAnsi="Times New Roman" w:cs="Times New Roman"/>
          <w:sz w:val="24"/>
          <w:szCs w:val="24"/>
        </w:rPr>
      </w:pPr>
      <w:r w:rsidRPr="00FA758D">
        <w:rPr>
          <w:rFonts w:ascii="Times New Roman" w:hAnsi="Times New Roman" w:cs="Times New Roman"/>
          <w:sz w:val="24"/>
          <w:szCs w:val="24"/>
        </w:rPr>
        <w:t>- Закон Республики Казахстан «Об обязательном гарантировании депозитов, размещенных в банках второго уровня Республики Казахстан»;</w:t>
      </w:r>
    </w:p>
    <w:p w14:paraId="604A781D" w14:textId="0D72B32A" w:rsidR="002022CE" w:rsidRDefault="002022CE" w:rsidP="002022CE">
      <w:pPr>
        <w:spacing w:after="0" w:line="240" w:lineRule="auto"/>
        <w:ind w:firstLine="426"/>
        <w:jc w:val="both"/>
        <w:rPr>
          <w:rFonts w:ascii="Times New Roman" w:hAnsi="Times New Roman" w:cs="Times New Roman"/>
          <w:sz w:val="24"/>
          <w:szCs w:val="24"/>
        </w:rPr>
      </w:pPr>
      <w:r w:rsidRPr="00FA758D">
        <w:rPr>
          <w:rFonts w:ascii="Times New Roman" w:hAnsi="Times New Roman" w:cs="Times New Roman"/>
          <w:sz w:val="24"/>
          <w:szCs w:val="24"/>
        </w:rPr>
        <w:t>- «Международные стандарты бухгалтерского учета» (Концептуальные основы финансовой отчетности, выпущенные Советом по МСФО)</w:t>
      </w:r>
      <w:r w:rsidR="00FD4B64">
        <w:rPr>
          <w:rFonts w:ascii="Times New Roman" w:hAnsi="Times New Roman" w:cs="Times New Roman"/>
          <w:sz w:val="24"/>
          <w:szCs w:val="24"/>
        </w:rPr>
        <w:t>;</w:t>
      </w:r>
    </w:p>
    <w:p w14:paraId="0450049D" w14:textId="56AB7356" w:rsidR="00FD4B64" w:rsidRPr="00FE0AF1" w:rsidRDefault="00FD4B64" w:rsidP="002022CE">
      <w:pPr>
        <w:spacing w:after="0" w:line="240" w:lineRule="auto"/>
        <w:ind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 Закон Республики Казахстан от 18 декабря 2000 года № 126 «О страховой деятельности»; </w:t>
      </w:r>
    </w:p>
    <w:p w14:paraId="0A749000" w14:textId="332148F6" w:rsidR="00FD4B64" w:rsidRPr="00FE0AF1" w:rsidRDefault="00FD4B64" w:rsidP="00FD4B64">
      <w:pPr>
        <w:spacing w:after="0" w:line="240" w:lineRule="auto"/>
        <w:ind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 Закон Республики Казахстан от 3 июня 2003 года </w:t>
      </w:r>
      <w:r w:rsidR="00E415FE" w:rsidRPr="00FE0AF1">
        <w:rPr>
          <w:rFonts w:ascii="Times New Roman" w:hAnsi="Times New Roman" w:cs="Times New Roman"/>
          <w:sz w:val="24"/>
          <w:szCs w:val="24"/>
        </w:rPr>
        <w:t>№</w:t>
      </w:r>
      <w:r w:rsidRPr="00FE0AF1">
        <w:rPr>
          <w:rFonts w:ascii="Times New Roman" w:hAnsi="Times New Roman" w:cs="Times New Roman"/>
          <w:sz w:val="24"/>
          <w:szCs w:val="24"/>
        </w:rPr>
        <w:t xml:space="preserve"> 423 «О Фонде гарантирования страховых выплат»; </w:t>
      </w:r>
    </w:p>
    <w:p w14:paraId="6A1F248D" w14:textId="4B2D9638" w:rsidR="00FD4B64" w:rsidRPr="00FE0AF1" w:rsidRDefault="00FD4B64" w:rsidP="00FD4B64">
      <w:pPr>
        <w:spacing w:after="0" w:line="240" w:lineRule="auto"/>
        <w:ind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 Закон </w:t>
      </w:r>
      <w:r w:rsidR="000E1566" w:rsidRPr="00FE0AF1">
        <w:rPr>
          <w:rFonts w:ascii="Times New Roman" w:hAnsi="Times New Roman" w:cs="Times New Roman"/>
          <w:sz w:val="24"/>
          <w:szCs w:val="24"/>
        </w:rPr>
        <w:t>Республики Казахстан</w:t>
      </w:r>
      <w:r w:rsidRPr="00FE0AF1">
        <w:rPr>
          <w:rFonts w:ascii="Times New Roman" w:hAnsi="Times New Roman" w:cs="Times New Roman"/>
          <w:sz w:val="24"/>
          <w:szCs w:val="24"/>
        </w:rPr>
        <w:t xml:space="preserve"> </w:t>
      </w:r>
      <w:r w:rsidR="000E1566" w:rsidRPr="00FE0AF1">
        <w:rPr>
          <w:rFonts w:ascii="Times New Roman" w:hAnsi="Times New Roman" w:cs="Times New Roman"/>
          <w:sz w:val="24"/>
          <w:szCs w:val="24"/>
        </w:rPr>
        <w:t xml:space="preserve">от 1 июля 2003 года </w:t>
      </w:r>
      <w:r w:rsidR="00E415FE" w:rsidRPr="00FE0AF1">
        <w:rPr>
          <w:rFonts w:ascii="Times New Roman" w:hAnsi="Times New Roman" w:cs="Times New Roman"/>
          <w:sz w:val="24"/>
          <w:szCs w:val="24"/>
        </w:rPr>
        <w:t>№</w:t>
      </w:r>
      <w:r w:rsidR="000E1566" w:rsidRPr="00FE0AF1">
        <w:rPr>
          <w:rFonts w:ascii="Times New Roman" w:hAnsi="Times New Roman" w:cs="Times New Roman"/>
          <w:sz w:val="24"/>
          <w:szCs w:val="24"/>
        </w:rPr>
        <w:t xml:space="preserve"> 446 </w:t>
      </w:r>
      <w:r w:rsidRPr="00FE0AF1">
        <w:rPr>
          <w:rFonts w:ascii="Times New Roman" w:hAnsi="Times New Roman" w:cs="Times New Roman"/>
          <w:sz w:val="24"/>
          <w:szCs w:val="24"/>
        </w:rPr>
        <w:t xml:space="preserve">«Об обязательном страховании гражданско-правовой ответственности владельцев транспортных средств»; </w:t>
      </w:r>
    </w:p>
    <w:p w14:paraId="47CA1E0C" w14:textId="3FDDB05C" w:rsidR="00FD4B64" w:rsidRPr="00FE0AF1" w:rsidRDefault="000E1566" w:rsidP="00FD4B64">
      <w:pPr>
        <w:spacing w:after="0" w:line="240" w:lineRule="auto"/>
        <w:ind w:firstLine="426"/>
        <w:jc w:val="both"/>
        <w:rPr>
          <w:rFonts w:ascii="Times New Roman" w:hAnsi="Times New Roman" w:cs="Times New Roman"/>
          <w:sz w:val="24"/>
          <w:szCs w:val="24"/>
        </w:rPr>
      </w:pPr>
      <w:r w:rsidRPr="00FE0AF1">
        <w:rPr>
          <w:rFonts w:ascii="Times New Roman" w:hAnsi="Times New Roman" w:cs="Times New Roman"/>
          <w:sz w:val="24"/>
          <w:szCs w:val="24"/>
        </w:rPr>
        <w:t>-</w:t>
      </w:r>
      <w:r w:rsidR="00FD4B64" w:rsidRPr="00FE0AF1">
        <w:rPr>
          <w:rFonts w:ascii="Times New Roman" w:hAnsi="Times New Roman" w:cs="Times New Roman"/>
          <w:sz w:val="24"/>
          <w:szCs w:val="24"/>
        </w:rPr>
        <w:tab/>
      </w:r>
      <w:r w:rsidRPr="00FE0AF1">
        <w:rPr>
          <w:rFonts w:ascii="Times New Roman" w:hAnsi="Times New Roman" w:cs="Times New Roman"/>
          <w:sz w:val="24"/>
          <w:szCs w:val="24"/>
        </w:rPr>
        <w:t>Закон Республики Казахстан от 7 февраля 2005 года № 30</w:t>
      </w:r>
      <w:r w:rsidR="00FD4B64" w:rsidRPr="00FE0AF1">
        <w:rPr>
          <w:rFonts w:ascii="Times New Roman" w:hAnsi="Times New Roman" w:cs="Times New Roman"/>
          <w:sz w:val="24"/>
          <w:szCs w:val="24"/>
        </w:rPr>
        <w:t xml:space="preserve"> «Об обязательном страховании работника от несчастных случаев при исполнении им трудовых обязанностей»</w:t>
      </w:r>
      <w:r w:rsidRPr="00FE0AF1">
        <w:rPr>
          <w:rFonts w:ascii="Times New Roman" w:hAnsi="Times New Roman" w:cs="Times New Roman"/>
          <w:sz w:val="24"/>
          <w:szCs w:val="24"/>
        </w:rPr>
        <w:t>;</w:t>
      </w:r>
    </w:p>
    <w:p w14:paraId="367BA37E" w14:textId="348A8616" w:rsidR="00FD4B64" w:rsidRPr="00FE0AF1" w:rsidRDefault="000E1566" w:rsidP="00FD4B64">
      <w:pPr>
        <w:spacing w:after="0" w:line="240" w:lineRule="auto"/>
        <w:ind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  Закон Республики Казахстан от 31 декабря 2003 года </w:t>
      </w:r>
      <w:r w:rsidR="00E415FE" w:rsidRPr="00FE0AF1">
        <w:rPr>
          <w:rFonts w:ascii="Times New Roman" w:hAnsi="Times New Roman" w:cs="Times New Roman"/>
          <w:sz w:val="24"/>
          <w:szCs w:val="24"/>
        </w:rPr>
        <w:t>№</w:t>
      </w:r>
      <w:r w:rsidRPr="00FE0AF1">
        <w:rPr>
          <w:rFonts w:ascii="Times New Roman" w:hAnsi="Times New Roman" w:cs="Times New Roman"/>
          <w:sz w:val="24"/>
          <w:szCs w:val="24"/>
        </w:rPr>
        <w:t xml:space="preserve"> 513</w:t>
      </w:r>
      <w:r w:rsidR="00FD4B64" w:rsidRPr="00FE0AF1">
        <w:rPr>
          <w:rFonts w:ascii="Times New Roman" w:hAnsi="Times New Roman" w:cs="Times New Roman"/>
          <w:sz w:val="24"/>
          <w:szCs w:val="24"/>
        </w:rPr>
        <w:t xml:space="preserve"> </w:t>
      </w:r>
      <w:r w:rsidRPr="00FE0AF1">
        <w:rPr>
          <w:rFonts w:ascii="Times New Roman" w:hAnsi="Times New Roman" w:cs="Times New Roman"/>
          <w:sz w:val="24"/>
          <w:szCs w:val="24"/>
        </w:rPr>
        <w:t>«</w:t>
      </w:r>
      <w:r w:rsidR="00FD4B64" w:rsidRPr="00FE0AF1">
        <w:rPr>
          <w:rFonts w:ascii="Times New Roman" w:hAnsi="Times New Roman" w:cs="Times New Roman"/>
          <w:sz w:val="24"/>
          <w:szCs w:val="24"/>
        </w:rPr>
        <w:t>Об обязательном страховании туриста</w:t>
      </w:r>
      <w:r w:rsidRPr="00FE0AF1">
        <w:rPr>
          <w:rFonts w:ascii="Times New Roman" w:hAnsi="Times New Roman" w:cs="Times New Roman"/>
          <w:sz w:val="24"/>
          <w:szCs w:val="24"/>
        </w:rPr>
        <w:t>»</w:t>
      </w:r>
      <w:r w:rsidR="00FD4B64" w:rsidRPr="00FE0AF1">
        <w:rPr>
          <w:rFonts w:ascii="Times New Roman" w:hAnsi="Times New Roman" w:cs="Times New Roman"/>
          <w:sz w:val="24"/>
          <w:szCs w:val="24"/>
        </w:rPr>
        <w:t>.</w:t>
      </w:r>
    </w:p>
    <w:p w14:paraId="23EEDB03" w14:textId="77777777" w:rsidR="00AA3D8E" w:rsidRPr="00FE0AF1" w:rsidRDefault="002022CE" w:rsidP="002022CE">
      <w:pPr>
        <w:spacing w:after="0" w:line="240" w:lineRule="auto"/>
        <w:ind w:firstLine="426"/>
        <w:rPr>
          <w:rFonts w:ascii="Times New Roman" w:hAnsi="Times New Roman" w:cs="Times New Roman"/>
          <w:sz w:val="24"/>
          <w:szCs w:val="24"/>
          <w:lang w:val="kk-KZ"/>
        </w:rPr>
      </w:pPr>
      <w:proofErr w:type="spellStart"/>
      <w:r w:rsidRPr="00FE0AF1">
        <w:rPr>
          <w:rFonts w:ascii="Times New Roman" w:hAnsi="Times New Roman" w:cs="Times New Roman"/>
          <w:sz w:val="24"/>
          <w:szCs w:val="24"/>
          <w:lang w:val="kk-KZ"/>
        </w:rPr>
        <w:t>Правила</w:t>
      </w:r>
      <w:proofErr w:type="spellEnd"/>
      <w:r w:rsidRPr="00FE0AF1">
        <w:rPr>
          <w:rFonts w:ascii="Times New Roman" w:hAnsi="Times New Roman" w:cs="Times New Roman"/>
          <w:sz w:val="24"/>
          <w:szCs w:val="24"/>
          <w:lang w:val="kk-KZ"/>
        </w:rPr>
        <w:t xml:space="preserve"> </w:t>
      </w:r>
    </w:p>
    <w:p w14:paraId="1D54B9D7" w14:textId="77777777" w:rsidR="009E5656" w:rsidRPr="00FE0AF1" w:rsidRDefault="00366AA5" w:rsidP="009E5656">
      <w:pPr>
        <w:pStyle w:val="a5"/>
        <w:numPr>
          <w:ilvl w:val="0"/>
          <w:numId w:val="4"/>
        </w:numPr>
        <w:spacing w:after="0" w:line="240" w:lineRule="auto"/>
        <w:ind w:left="0" w:firstLine="426"/>
        <w:jc w:val="both"/>
        <w:rPr>
          <w:rFonts w:ascii="Times New Roman" w:hAnsi="Times New Roman" w:cs="Times New Roman"/>
          <w:sz w:val="24"/>
          <w:szCs w:val="24"/>
        </w:rPr>
      </w:pPr>
      <w:proofErr w:type="spellStart"/>
      <w:r w:rsidRPr="00FE0AF1">
        <w:rPr>
          <w:rFonts w:ascii="Times New Roman" w:hAnsi="Times New Roman" w:cs="Times New Roman"/>
          <w:sz w:val="24"/>
          <w:szCs w:val="24"/>
          <w:lang w:val="kk-KZ"/>
        </w:rPr>
        <w:t>Постановление</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Правления</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Национального</w:t>
      </w:r>
      <w:proofErr w:type="spellEnd"/>
      <w:r w:rsidRPr="00FE0AF1">
        <w:rPr>
          <w:rFonts w:ascii="Times New Roman" w:hAnsi="Times New Roman" w:cs="Times New Roman"/>
          <w:sz w:val="24"/>
          <w:szCs w:val="24"/>
          <w:lang w:val="kk-KZ"/>
        </w:rPr>
        <w:t xml:space="preserve"> Банка </w:t>
      </w:r>
      <w:proofErr w:type="spellStart"/>
      <w:r w:rsidRPr="00FE0AF1">
        <w:rPr>
          <w:rFonts w:ascii="Times New Roman" w:hAnsi="Times New Roman" w:cs="Times New Roman"/>
          <w:sz w:val="24"/>
          <w:szCs w:val="24"/>
          <w:lang w:val="kk-KZ"/>
        </w:rPr>
        <w:t>Республики</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Казахстан</w:t>
      </w:r>
      <w:proofErr w:type="spellEnd"/>
      <w:r w:rsidRPr="00FE0AF1">
        <w:rPr>
          <w:rFonts w:ascii="Times New Roman" w:hAnsi="Times New Roman" w:cs="Times New Roman"/>
          <w:sz w:val="24"/>
          <w:szCs w:val="24"/>
          <w:lang w:val="kk-KZ"/>
        </w:rPr>
        <w:t xml:space="preserve"> от 29 </w:t>
      </w:r>
      <w:proofErr w:type="spellStart"/>
      <w:r w:rsidRPr="00FE0AF1">
        <w:rPr>
          <w:rFonts w:ascii="Times New Roman" w:hAnsi="Times New Roman" w:cs="Times New Roman"/>
          <w:sz w:val="24"/>
          <w:szCs w:val="24"/>
          <w:lang w:val="kk-KZ"/>
        </w:rPr>
        <w:t>ноября</w:t>
      </w:r>
      <w:proofErr w:type="spellEnd"/>
      <w:r w:rsidRPr="00FE0AF1">
        <w:rPr>
          <w:rFonts w:ascii="Times New Roman" w:hAnsi="Times New Roman" w:cs="Times New Roman"/>
          <w:sz w:val="24"/>
          <w:szCs w:val="24"/>
          <w:lang w:val="kk-KZ"/>
        </w:rPr>
        <w:t xml:space="preserve"> 2018 </w:t>
      </w:r>
      <w:proofErr w:type="spellStart"/>
      <w:r w:rsidRPr="00FE0AF1">
        <w:rPr>
          <w:rFonts w:ascii="Times New Roman" w:hAnsi="Times New Roman" w:cs="Times New Roman"/>
          <w:sz w:val="24"/>
          <w:szCs w:val="24"/>
          <w:lang w:val="kk-KZ"/>
        </w:rPr>
        <w:t>года</w:t>
      </w:r>
      <w:proofErr w:type="spellEnd"/>
      <w:r w:rsidRPr="00FE0AF1">
        <w:rPr>
          <w:rFonts w:ascii="Times New Roman" w:hAnsi="Times New Roman" w:cs="Times New Roman"/>
          <w:sz w:val="24"/>
          <w:szCs w:val="24"/>
          <w:lang w:val="kk-KZ"/>
        </w:rPr>
        <w:t xml:space="preserve"> № 307</w:t>
      </w:r>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Об</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утверждении</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Правил</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осуществления</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деятельности</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центрального</w:t>
      </w:r>
      <w:proofErr w:type="spellEnd"/>
      <w:r w:rsidR="00AA3D8E" w:rsidRPr="00FE0AF1">
        <w:rPr>
          <w:rFonts w:ascii="Times New Roman" w:hAnsi="Times New Roman" w:cs="Times New Roman"/>
          <w:sz w:val="24"/>
          <w:szCs w:val="24"/>
          <w:lang w:val="kk-KZ"/>
        </w:rPr>
        <w:t xml:space="preserve"> </w:t>
      </w:r>
      <w:proofErr w:type="spellStart"/>
      <w:r w:rsidR="00AA3D8E" w:rsidRPr="00FE0AF1">
        <w:rPr>
          <w:rFonts w:ascii="Times New Roman" w:hAnsi="Times New Roman" w:cs="Times New Roman"/>
          <w:sz w:val="24"/>
          <w:szCs w:val="24"/>
          <w:lang w:val="kk-KZ"/>
        </w:rPr>
        <w:t>депозитария</w:t>
      </w:r>
      <w:proofErr w:type="spellEnd"/>
      <w:r w:rsidR="00AA3D8E" w:rsidRPr="00FE0AF1">
        <w:rPr>
          <w:rFonts w:ascii="Times New Roman" w:hAnsi="Times New Roman" w:cs="Times New Roman"/>
          <w:sz w:val="24"/>
          <w:szCs w:val="24"/>
          <w:lang w:val="kk-KZ"/>
        </w:rPr>
        <w:t>»</w:t>
      </w:r>
      <w:r w:rsidR="009E5656" w:rsidRPr="00FE0AF1">
        <w:t xml:space="preserve"> </w:t>
      </w:r>
    </w:p>
    <w:p w14:paraId="566A25FA" w14:textId="77777777" w:rsidR="009E5656" w:rsidRPr="00FE0AF1" w:rsidRDefault="009E5656" w:rsidP="009E5656">
      <w:pPr>
        <w:pStyle w:val="a5"/>
        <w:numPr>
          <w:ilvl w:val="0"/>
          <w:numId w:val="4"/>
        </w:numPr>
        <w:spacing w:after="0" w:line="240" w:lineRule="auto"/>
        <w:ind w:left="0" w:firstLine="426"/>
        <w:jc w:val="both"/>
        <w:rPr>
          <w:rFonts w:ascii="Times New Roman" w:hAnsi="Times New Roman" w:cs="Times New Roman"/>
          <w:sz w:val="24"/>
          <w:szCs w:val="24"/>
        </w:rPr>
      </w:pPr>
      <w:proofErr w:type="spellStart"/>
      <w:r w:rsidRPr="00FE0AF1">
        <w:rPr>
          <w:rFonts w:ascii="Times New Roman" w:hAnsi="Times New Roman" w:cs="Times New Roman"/>
          <w:sz w:val="24"/>
          <w:szCs w:val="24"/>
          <w:lang w:val="kk-KZ"/>
        </w:rPr>
        <w:t>Постановление</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Правления</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Национального</w:t>
      </w:r>
      <w:proofErr w:type="spellEnd"/>
      <w:r w:rsidRPr="00FE0AF1">
        <w:rPr>
          <w:rFonts w:ascii="Times New Roman" w:hAnsi="Times New Roman" w:cs="Times New Roman"/>
          <w:sz w:val="24"/>
          <w:szCs w:val="24"/>
          <w:lang w:val="kk-KZ"/>
        </w:rPr>
        <w:t xml:space="preserve"> Банка </w:t>
      </w:r>
      <w:proofErr w:type="spellStart"/>
      <w:r w:rsidRPr="00FE0AF1">
        <w:rPr>
          <w:rFonts w:ascii="Times New Roman" w:hAnsi="Times New Roman" w:cs="Times New Roman"/>
          <w:sz w:val="24"/>
          <w:szCs w:val="24"/>
          <w:lang w:val="kk-KZ"/>
        </w:rPr>
        <w:t>Республики</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Казахстан</w:t>
      </w:r>
      <w:proofErr w:type="spellEnd"/>
      <w:r w:rsidRPr="00FE0AF1">
        <w:rPr>
          <w:rFonts w:ascii="Times New Roman" w:hAnsi="Times New Roman" w:cs="Times New Roman"/>
          <w:sz w:val="24"/>
          <w:szCs w:val="24"/>
          <w:lang w:val="kk-KZ"/>
        </w:rPr>
        <w:t xml:space="preserve"> от 3 </w:t>
      </w:r>
      <w:proofErr w:type="spellStart"/>
      <w:r w:rsidRPr="00FE0AF1">
        <w:rPr>
          <w:rFonts w:ascii="Times New Roman" w:hAnsi="Times New Roman" w:cs="Times New Roman"/>
          <w:sz w:val="24"/>
          <w:szCs w:val="24"/>
          <w:lang w:val="kk-KZ"/>
        </w:rPr>
        <w:t>февраля</w:t>
      </w:r>
      <w:proofErr w:type="spellEnd"/>
      <w:r w:rsidRPr="00FE0AF1">
        <w:rPr>
          <w:rFonts w:ascii="Times New Roman" w:hAnsi="Times New Roman" w:cs="Times New Roman"/>
          <w:sz w:val="24"/>
          <w:szCs w:val="24"/>
          <w:lang w:val="kk-KZ"/>
        </w:rPr>
        <w:t xml:space="preserve"> 2014 </w:t>
      </w:r>
      <w:proofErr w:type="spellStart"/>
      <w:r w:rsidRPr="00FE0AF1">
        <w:rPr>
          <w:rFonts w:ascii="Times New Roman" w:hAnsi="Times New Roman" w:cs="Times New Roman"/>
          <w:sz w:val="24"/>
          <w:szCs w:val="24"/>
          <w:lang w:val="kk-KZ"/>
        </w:rPr>
        <w:t>года</w:t>
      </w:r>
      <w:proofErr w:type="spellEnd"/>
      <w:r w:rsidRPr="00FE0AF1">
        <w:rPr>
          <w:rFonts w:ascii="Times New Roman" w:hAnsi="Times New Roman" w:cs="Times New Roman"/>
          <w:sz w:val="24"/>
          <w:szCs w:val="24"/>
          <w:lang w:val="kk-KZ"/>
        </w:rPr>
        <w:t xml:space="preserve"> № 10 </w:t>
      </w:r>
      <w:r w:rsidRPr="00FE0AF1">
        <w:rPr>
          <w:rFonts w:ascii="Times New Roman" w:hAnsi="Times New Roman" w:cs="Times New Roman"/>
          <w:sz w:val="24"/>
          <w:szCs w:val="24"/>
        </w:rPr>
        <w:t>«</w:t>
      </w:r>
      <w:proofErr w:type="spellStart"/>
      <w:r w:rsidRPr="00FE0AF1">
        <w:rPr>
          <w:rFonts w:ascii="Times New Roman" w:hAnsi="Times New Roman" w:cs="Times New Roman"/>
          <w:sz w:val="24"/>
          <w:szCs w:val="24"/>
          <w:lang w:val="kk-KZ"/>
        </w:rPr>
        <w:t>Об</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утверждении</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Правил</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осуществления</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деятельности</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по</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управлению</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инвестиционным</w:t>
      </w:r>
      <w:proofErr w:type="spellEnd"/>
      <w:r w:rsidRPr="00FE0AF1">
        <w:rPr>
          <w:rFonts w:ascii="Times New Roman" w:hAnsi="Times New Roman" w:cs="Times New Roman"/>
          <w:sz w:val="24"/>
          <w:szCs w:val="24"/>
          <w:lang w:val="kk-KZ"/>
        </w:rPr>
        <w:t xml:space="preserve"> </w:t>
      </w:r>
      <w:proofErr w:type="spellStart"/>
      <w:r w:rsidRPr="00FE0AF1">
        <w:rPr>
          <w:rFonts w:ascii="Times New Roman" w:hAnsi="Times New Roman" w:cs="Times New Roman"/>
          <w:sz w:val="24"/>
          <w:szCs w:val="24"/>
          <w:lang w:val="kk-KZ"/>
        </w:rPr>
        <w:t>портфелем</w:t>
      </w:r>
      <w:proofErr w:type="spellEnd"/>
      <w:r w:rsidRPr="00FE0AF1">
        <w:rPr>
          <w:rFonts w:ascii="Times New Roman" w:hAnsi="Times New Roman" w:cs="Times New Roman"/>
          <w:sz w:val="24"/>
          <w:szCs w:val="24"/>
          <w:lang w:val="kk-KZ"/>
        </w:rPr>
        <w:t>»</w:t>
      </w:r>
      <w:r w:rsidR="00090D30" w:rsidRPr="00FE0AF1">
        <w:rPr>
          <w:rFonts w:ascii="Times New Roman" w:hAnsi="Times New Roman" w:cs="Times New Roman"/>
          <w:sz w:val="24"/>
          <w:szCs w:val="24"/>
          <w:lang w:val="kk-KZ"/>
        </w:rPr>
        <w:t>;</w:t>
      </w:r>
    </w:p>
    <w:p w14:paraId="413FBC7D" w14:textId="77777777" w:rsidR="009E5656" w:rsidRPr="00FE0AF1" w:rsidRDefault="009E5656" w:rsidP="009E5656">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r w:rsidR="00090D30" w:rsidRPr="00FE0AF1">
        <w:rPr>
          <w:rFonts w:ascii="Times New Roman" w:hAnsi="Times New Roman" w:cs="Times New Roman"/>
          <w:sz w:val="24"/>
          <w:szCs w:val="24"/>
        </w:rPr>
        <w:t>;</w:t>
      </w:r>
    </w:p>
    <w:p w14:paraId="452EEAFD" w14:textId="77777777" w:rsidR="009E5656" w:rsidRPr="00FE0AF1" w:rsidRDefault="00090D30" w:rsidP="00090D30">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p w14:paraId="33F9D51C" w14:textId="77777777" w:rsidR="00090D30" w:rsidRPr="00FE0AF1" w:rsidRDefault="00090D30" w:rsidP="00090D30">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w:t>
      </w:r>
    </w:p>
    <w:p w14:paraId="12716DEA" w14:textId="77777777" w:rsidR="00090D30" w:rsidRPr="00FE0AF1" w:rsidRDefault="00144CA4" w:rsidP="00144CA4">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Постановление Правления Национального Банка Республики Казахстан от 26 июля 2013 года № 184 «Об утверждении Правил осуществления </w:t>
      </w:r>
      <w:proofErr w:type="spellStart"/>
      <w:r w:rsidRPr="00FE0AF1">
        <w:rPr>
          <w:rFonts w:ascii="Times New Roman" w:hAnsi="Times New Roman" w:cs="Times New Roman"/>
          <w:sz w:val="24"/>
          <w:szCs w:val="24"/>
        </w:rPr>
        <w:t>кастодиальной</w:t>
      </w:r>
      <w:proofErr w:type="spellEnd"/>
      <w:r w:rsidRPr="00FE0AF1">
        <w:rPr>
          <w:rFonts w:ascii="Times New Roman" w:hAnsi="Times New Roman" w:cs="Times New Roman"/>
          <w:sz w:val="24"/>
          <w:szCs w:val="24"/>
        </w:rPr>
        <w:t xml:space="preserve"> деятельности на рынке ценных бумаг Республики Казахстан»;</w:t>
      </w:r>
    </w:p>
    <w:p w14:paraId="24925C36" w14:textId="77777777" w:rsidR="00144CA4" w:rsidRPr="00FE0AF1" w:rsidRDefault="00144CA4" w:rsidP="00144CA4">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lastRenderedPageBreak/>
        <w:t>Постановление Правления Национального Банка Республики Казахстан от 21 сентября 2012 года № 298 «Об утверждении Правил осуществления трансфер-агентской деятельности на рынке ценных бумаг»;</w:t>
      </w:r>
    </w:p>
    <w:p w14:paraId="1DE851EB" w14:textId="77777777" w:rsidR="0024738D" w:rsidRPr="00FE0AF1" w:rsidRDefault="0024738D" w:rsidP="00144CA4">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 xml:space="preserve">Постановление Правления Национального Банка Республики Казахстан от 13 сентября 2017 года № 170 «Об установлении нормативных значений и методик расчетов </w:t>
      </w:r>
      <w:proofErr w:type="spellStart"/>
      <w:r w:rsidRPr="00FE0AF1">
        <w:rPr>
          <w:rFonts w:ascii="Times New Roman" w:hAnsi="Times New Roman" w:cs="Times New Roman"/>
          <w:sz w:val="24"/>
          <w:szCs w:val="24"/>
        </w:rPr>
        <w:t>пруденциальных</w:t>
      </w:r>
      <w:proofErr w:type="spellEnd"/>
      <w:r w:rsidRPr="00FE0AF1">
        <w:rPr>
          <w:rFonts w:ascii="Times New Roman" w:hAnsi="Times New Roman" w:cs="Times New Roman"/>
          <w:sz w:val="24"/>
          <w:szCs w:val="24"/>
        </w:rPr>
        <w:t xml:space="preserve"> нормативов и иных обязательных к соблюдению норм и лимитов, размера капитала банка и Правил расчета и лимитов открытой валютной позиции»</w:t>
      </w:r>
    </w:p>
    <w:p w14:paraId="749B7717" w14:textId="77777777" w:rsidR="00990E3D" w:rsidRPr="00FE0AF1" w:rsidRDefault="00990E3D" w:rsidP="00144CA4">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14:paraId="0B349B94" w14:textId="7A09EFD0" w:rsidR="00990E3D" w:rsidRPr="00FE0AF1" w:rsidRDefault="00990E3D" w:rsidP="00144CA4">
      <w:pPr>
        <w:pStyle w:val="a5"/>
        <w:numPr>
          <w:ilvl w:val="0"/>
          <w:numId w:val="4"/>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rsidR="001C2741" w:rsidRPr="00FE0AF1">
        <w:rPr>
          <w:rFonts w:ascii="Times New Roman" w:hAnsi="Times New Roman" w:cs="Times New Roman"/>
          <w:sz w:val="24"/>
          <w:szCs w:val="24"/>
        </w:rPr>
        <w:t>;</w:t>
      </w:r>
    </w:p>
    <w:p w14:paraId="010854AE" w14:textId="30834623" w:rsidR="001C2741" w:rsidRPr="00FE0AF1" w:rsidRDefault="001C2741" w:rsidP="00AB4BD9">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bCs/>
          <w:sz w:val="24"/>
          <w:szCs w:val="24"/>
        </w:rPr>
        <w:t xml:space="preserve">Постановление Правления Национального Банка РК № 198 от 27 августа 2018 г. </w:t>
      </w:r>
      <w:r w:rsidR="00AB4BD9" w:rsidRPr="00FE0AF1">
        <w:rPr>
          <w:rFonts w:ascii="Times New Roman" w:hAnsi="Times New Roman" w:cs="Times New Roman"/>
          <w:bCs/>
          <w:sz w:val="24"/>
          <w:szCs w:val="24"/>
        </w:rPr>
        <w:t>«</w:t>
      </w:r>
      <w:r w:rsidRPr="00FE0AF1">
        <w:rPr>
          <w:rFonts w:ascii="Times New Roman" w:hAnsi="Times New Roman" w:cs="Times New Roman"/>
          <w:bCs/>
          <w:sz w:val="24"/>
          <w:szCs w:val="24"/>
        </w:rPr>
        <w:t>Правила формирования системы риск-менеджмента и внутреннего контроля для страховых (перестраховочных) организаций</w:t>
      </w:r>
      <w:r w:rsidR="00AB4BD9" w:rsidRPr="00FE0AF1">
        <w:rPr>
          <w:rFonts w:ascii="Times New Roman" w:hAnsi="Times New Roman" w:cs="Times New Roman"/>
          <w:bCs/>
          <w:sz w:val="24"/>
          <w:szCs w:val="24"/>
        </w:rPr>
        <w:t>»;</w:t>
      </w:r>
    </w:p>
    <w:p w14:paraId="372676E5" w14:textId="7B200BD7" w:rsidR="00AB4BD9" w:rsidRPr="00FE0AF1" w:rsidRDefault="00AB4BD9" w:rsidP="00AB4BD9">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 xml:space="preserve">Постановление Правления Национального Банка Республики Казахстан от 2 марта 2021 года № 25 «Об утверждении перечня, форм, сроков представления отчетности о выполнении </w:t>
      </w:r>
      <w:proofErr w:type="spellStart"/>
      <w:r w:rsidRPr="00FE0AF1">
        <w:rPr>
          <w:rFonts w:ascii="Times New Roman" w:hAnsi="Times New Roman" w:cs="Times New Roman"/>
          <w:sz w:val="24"/>
          <w:szCs w:val="24"/>
        </w:rPr>
        <w:t>пруденциальных</w:t>
      </w:r>
      <w:proofErr w:type="spellEnd"/>
      <w:r w:rsidRPr="00FE0AF1">
        <w:rPr>
          <w:rFonts w:ascii="Times New Roman" w:hAnsi="Times New Roman" w:cs="Times New Roman"/>
          <w:sz w:val="24"/>
          <w:szCs w:val="24"/>
        </w:rPr>
        <w:t xml:space="preserve"> нормативов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и Правил ее представления»;</w:t>
      </w:r>
    </w:p>
    <w:p w14:paraId="177340C0" w14:textId="2BA4ED84" w:rsidR="00AB4BD9" w:rsidRPr="00FE0AF1" w:rsidRDefault="00E41CD7"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p w14:paraId="7138BCBD" w14:textId="115DFAC7" w:rsidR="00E41CD7" w:rsidRPr="00FE0AF1" w:rsidRDefault="00E41CD7"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Агентства Республики Казахстан по регулированию и развитию финансового рынка от 12 октября 2020 года № 97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p w14:paraId="5D6A6099" w14:textId="20F7E760" w:rsidR="00E41CD7" w:rsidRPr="00FE0AF1" w:rsidRDefault="00E41CD7"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w:t>
      </w:r>
    </w:p>
    <w:p w14:paraId="617424F1" w14:textId="32F19A95" w:rsidR="00E41CD7" w:rsidRPr="00FE0AF1" w:rsidRDefault="00EF69F8"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lastRenderedPageBreak/>
        <w:t>Постановление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w:t>
      </w:r>
    </w:p>
    <w:p w14:paraId="79C41014" w14:textId="780B1EF6" w:rsidR="00EF69F8" w:rsidRPr="00FE0AF1" w:rsidRDefault="00EF69F8"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Агентства Республики Казахстан по регулированию и развитию финансового рынка от 12 февраля 2021 года № 24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w:t>
      </w:r>
    </w:p>
    <w:p w14:paraId="5DAFC298" w14:textId="19D3E765" w:rsidR="00EF69F8" w:rsidRPr="00FE0AF1" w:rsidRDefault="001C045E"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26 марта 2012 года № 129 «</w:t>
      </w:r>
      <w:r w:rsidR="002D051B" w:rsidRPr="00FE0AF1">
        <w:rPr>
          <w:rFonts w:ascii="Times New Roman" w:hAnsi="Times New Roman" w:cs="Times New Roman"/>
          <w:sz w:val="24"/>
          <w:szCs w:val="24"/>
        </w:rPr>
        <w:t>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p w14:paraId="7160DED6" w14:textId="207CF27C" w:rsidR="002D051B" w:rsidRPr="00FE0AF1" w:rsidRDefault="002D051B" w:rsidP="00E41CD7">
      <w:pPr>
        <w:pStyle w:val="a5"/>
        <w:numPr>
          <w:ilvl w:val="0"/>
          <w:numId w:val="23"/>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24 февраля 2012 года № 54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w:t>
      </w:r>
    </w:p>
    <w:p w14:paraId="6A420009" w14:textId="208847A2" w:rsidR="001C2741" w:rsidRPr="00FE0AF1" w:rsidRDefault="004D1720" w:rsidP="00E41CD7">
      <w:pPr>
        <w:pStyle w:val="a5"/>
        <w:numPr>
          <w:ilvl w:val="0"/>
          <w:numId w:val="4"/>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p w14:paraId="2730C6FA" w14:textId="35C8A755" w:rsidR="004D1720" w:rsidRPr="00FE0AF1" w:rsidRDefault="004D1720" w:rsidP="00E41CD7">
      <w:pPr>
        <w:pStyle w:val="a5"/>
        <w:numPr>
          <w:ilvl w:val="0"/>
          <w:numId w:val="4"/>
        </w:numPr>
        <w:spacing w:after="0" w:line="240" w:lineRule="auto"/>
        <w:ind w:left="0" w:firstLine="0"/>
        <w:jc w:val="both"/>
        <w:rPr>
          <w:rFonts w:ascii="Times New Roman" w:hAnsi="Times New Roman" w:cs="Times New Roman"/>
          <w:sz w:val="24"/>
          <w:szCs w:val="24"/>
        </w:rPr>
      </w:pPr>
      <w:r w:rsidRPr="00FE0AF1">
        <w:rPr>
          <w:rFonts w:ascii="Times New Roman" w:hAnsi="Times New Roman" w:cs="Times New Roman"/>
          <w:sz w:val="24"/>
          <w:szCs w:val="24"/>
        </w:rPr>
        <w:t>Постановление Правления Агентства Республики Казахстан по регулированию и развитию финансового рынка от 30 марта 2020 года № 43 «</w:t>
      </w:r>
      <w:r w:rsidR="00E415FE" w:rsidRPr="00FE0AF1">
        <w:rPr>
          <w:rFonts w:ascii="Times New Roman" w:hAnsi="Times New Roman" w:cs="Times New Roman"/>
          <w:sz w:val="24"/>
          <w:szCs w:val="24"/>
        </w:rPr>
        <w:t>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w:t>
      </w:r>
    </w:p>
    <w:p w14:paraId="7C4137BB" w14:textId="77777777" w:rsidR="003006C7" w:rsidRPr="00FE0AF1" w:rsidRDefault="003006C7" w:rsidP="003006C7">
      <w:pPr>
        <w:tabs>
          <w:tab w:val="left" w:pos="426"/>
          <w:tab w:val="left" w:pos="993"/>
        </w:tabs>
        <w:spacing w:after="0" w:line="240" w:lineRule="auto"/>
        <w:jc w:val="both"/>
        <w:rPr>
          <w:rFonts w:ascii="Times New Roman" w:hAnsi="Times New Roman" w:cs="Times New Roman"/>
          <w:b/>
          <w:sz w:val="24"/>
          <w:szCs w:val="24"/>
        </w:rPr>
      </w:pPr>
      <w:r w:rsidRPr="00FE0AF1">
        <w:rPr>
          <w:rFonts w:ascii="Times New Roman" w:hAnsi="Times New Roman" w:cs="Times New Roman"/>
          <w:sz w:val="24"/>
          <w:szCs w:val="24"/>
        </w:rPr>
        <w:tab/>
      </w:r>
      <w:r w:rsidRPr="00FE0AF1">
        <w:rPr>
          <w:rFonts w:ascii="Times New Roman" w:hAnsi="Times New Roman" w:cs="Times New Roman"/>
          <w:b/>
          <w:sz w:val="24"/>
          <w:szCs w:val="24"/>
        </w:rPr>
        <w:t>Основные термины и понятия, используемые в ОРК:</w:t>
      </w:r>
    </w:p>
    <w:p w14:paraId="6D03FF43" w14:textId="77777777" w:rsidR="003006C7" w:rsidRPr="00FE0AF1"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b/>
          <w:bCs/>
          <w:sz w:val="24"/>
          <w:szCs w:val="24"/>
        </w:rPr>
        <w:t xml:space="preserve">отраслевая рамка квалификаций </w:t>
      </w:r>
      <w:r w:rsidRPr="00FE0AF1">
        <w:rPr>
          <w:rFonts w:ascii="Times New Roman" w:hAnsi="Times New Roman" w:cs="Times New Roman"/>
          <w:sz w:val="24"/>
          <w:szCs w:val="24"/>
        </w:rPr>
        <w:t xml:space="preserve">(ОРК) - структурированное описание уровней квалификаций, признаваемых в отрасли; </w:t>
      </w:r>
    </w:p>
    <w:p w14:paraId="4D6490C5" w14:textId="77777777" w:rsidR="003006C7" w:rsidRPr="00FE0AF1" w:rsidRDefault="003006C7" w:rsidP="003006C7">
      <w:pPr>
        <w:spacing w:after="0" w:line="240" w:lineRule="auto"/>
        <w:ind w:firstLine="426"/>
        <w:rPr>
          <w:rFonts w:ascii="Times New Roman" w:hAnsi="Times New Roman" w:cs="Times New Roman"/>
          <w:color w:val="000000"/>
          <w:sz w:val="24"/>
          <w:szCs w:val="24"/>
        </w:rPr>
      </w:pPr>
      <w:r w:rsidRPr="00FE0AF1">
        <w:rPr>
          <w:rFonts w:ascii="Times New Roman" w:hAnsi="Times New Roman" w:cs="Times New Roman"/>
          <w:b/>
          <w:bCs/>
          <w:sz w:val="24"/>
          <w:szCs w:val="24"/>
        </w:rPr>
        <w:t xml:space="preserve">профессиональная группа </w:t>
      </w:r>
      <w:r w:rsidRPr="00FE0AF1">
        <w:rPr>
          <w:rFonts w:ascii="Times New Roman" w:hAnsi="Times New Roman" w:cs="Times New Roman"/>
          <w:sz w:val="24"/>
          <w:szCs w:val="24"/>
        </w:rPr>
        <w:t xml:space="preserve">(область </w:t>
      </w:r>
      <w:r w:rsidRPr="00FE0AF1">
        <w:rPr>
          <w:rFonts w:ascii="Times New Roman" w:hAnsi="Times New Roman" w:cs="Times New Roman"/>
          <w:color w:val="000000"/>
          <w:sz w:val="24"/>
          <w:szCs w:val="24"/>
        </w:rPr>
        <w:t xml:space="preserve">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назначения, объекты, технологии, в том числе средства труда) и предполагающая схожий набор трудовых функций и компетенций для их выполнения; </w:t>
      </w:r>
    </w:p>
    <w:p w14:paraId="2612B0E8" w14:textId="77777777" w:rsidR="003006C7" w:rsidRPr="00FE0AF1" w:rsidRDefault="003006C7" w:rsidP="003006C7">
      <w:pPr>
        <w:spacing w:after="0" w:line="240" w:lineRule="auto"/>
        <w:ind w:firstLine="426"/>
        <w:rPr>
          <w:rFonts w:ascii="Times New Roman" w:hAnsi="Times New Roman" w:cs="Times New Roman"/>
          <w:sz w:val="24"/>
          <w:szCs w:val="24"/>
        </w:rPr>
      </w:pPr>
      <w:r w:rsidRPr="00FE0AF1">
        <w:rPr>
          <w:rFonts w:ascii="Times New Roman" w:hAnsi="Times New Roman" w:cs="Times New Roman"/>
          <w:color w:val="000000"/>
          <w:sz w:val="24"/>
          <w:szCs w:val="24"/>
        </w:rPr>
        <w:t>профессиональная подгруппа (вид трудовой деятельности)- часть профессиональной</w:t>
      </w:r>
      <w:r w:rsidRPr="00FE0AF1">
        <w:rPr>
          <w:rFonts w:ascii="Times New Roman" w:hAnsi="Times New Roman" w:cs="Times New Roman"/>
          <w:sz w:val="24"/>
          <w:szCs w:val="24"/>
        </w:rPr>
        <w:t xml:space="preserve"> группы, совокупность профессий, сформированная целостным набором трудовых функций и необходимых для их выполнения компетенций; </w:t>
      </w:r>
    </w:p>
    <w:p w14:paraId="361977DE" w14:textId="77777777" w:rsidR="003006C7" w:rsidRPr="00FE0AF1"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b/>
          <w:bCs/>
          <w:sz w:val="24"/>
          <w:szCs w:val="24"/>
        </w:rPr>
        <w:lastRenderedPageBreak/>
        <w:t xml:space="preserve">трудовая функция - </w:t>
      </w:r>
      <w:r w:rsidRPr="00FE0AF1">
        <w:rPr>
          <w:rFonts w:ascii="Times New Roman" w:hAnsi="Times New Roman" w:cs="Times New Roman"/>
          <w:sz w:val="24"/>
          <w:szCs w:val="24"/>
        </w:rPr>
        <w:t xml:space="preserve">набор взаимосвязанных действий, направленных на решение одной или нескольких задач процесса труда; </w:t>
      </w:r>
    </w:p>
    <w:p w14:paraId="0A185359" w14:textId="77777777" w:rsidR="003006C7" w:rsidRPr="00FE0AF1"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b/>
          <w:bCs/>
          <w:sz w:val="24"/>
          <w:szCs w:val="24"/>
        </w:rPr>
        <w:t xml:space="preserve">профессиональная задача </w:t>
      </w:r>
      <w:r w:rsidRPr="00FE0AF1">
        <w:rPr>
          <w:rFonts w:ascii="Times New Roman" w:hAnsi="Times New Roman" w:cs="Times New Roman"/>
          <w:sz w:val="24"/>
          <w:szCs w:val="24"/>
        </w:rPr>
        <w:t xml:space="preserve">- нормативное представление о действиях, связанных с реализацией трудовой функции и достижением необходимого результата в определенной профессиональной группе или подгруппе; </w:t>
      </w:r>
    </w:p>
    <w:p w14:paraId="62422CAF" w14:textId="77777777" w:rsidR="003006C7" w:rsidRPr="00ED141B"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FE0AF1">
        <w:rPr>
          <w:rFonts w:ascii="Times New Roman" w:hAnsi="Times New Roman" w:cs="Times New Roman"/>
          <w:b/>
          <w:bCs/>
          <w:sz w:val="24"/>
          <w:szCs w:val="24"/>
        </w:rPr>
        <w:t xml:space="preserve">профессия </w:t>
      </w:r>
      <w:r w:rsidRPr="00FE0AF1">
        <w:rPr>
          <w:rFonts w:ascii="Times New Roman" w:hAnsi="Times New Roman" w:cs="Times New Roman"/>
          <w:sz w:val="24"/>
          <w:szCs w:val="24"/>
        </w:rPr>
        <w:t>- основной род занятий трудовой деятельности человека, требующий владения комплексом специальных</w:t>
      </w:r>
      <w:r w:rsidRPr="00ED141B">
        <w:rPr>
          <w:rFonts w:ascii="Times New Roman" w:hAnsi="Times New Roman" w:cs="Times New Roman"/>
          <w:sz w:val="24"/>
          <w:szCs w:val="24"/>
        </w:rPr>
        <w:t xml:space="preserve"> теоретических знаний, умений и практических навыков, приобретаемых в результате специальной подготовки, подтверждаемых соответствующими документами об образовании и/или опыта работы; </w:t>
      </w:r>
    </w:p>
    <w:p w14:paraId="1FB92DFC" w14:textId="77777777" w:rsidR="003006C7" w:rsidRPr="00ED141B"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ED141B">
        <w:rPr>
          <w:rFonts w:ascii="Times New Roman" w:hAnsi="Times New Roman" w:cs="Times New Roman"/>
          <w:b/>
          <w:bCs/>
          <w:sz w:val="24"/>
          <w:szCs w:val="24"/>
        </w:rPr>
        <w:t xml:space="preserve">занятие </w:t>
      </w:r>
      <w:r w:rsidRPr="00ED141B">
        <w:rPr>
          <w:rFonts w:ascii="Times New Roman" w:hAnsi="Times New Roman" w:cs="Times New Roman"/>
          <w:sz w:val="24"/>
          <w:szCs w:val="24"/>
        </w:rPr>
        <w:t xml:space="preserve">- набор трудовых функций или работ, характеризующихся высокой степенью совпадения выполняемых основных профессиональных задач и обязанностей, которые могут быть выражены профессией или должностью работника, или служащего. </w:t>
      </w:r>
    </w:p>
    <w:p w14:paraId="1E25F26B" w14:textId="77777777" w:rsidR="003006C7" w:rsidRPr="00ED141B"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ED141B">
        <w:rPr>
          <w:rFonts w:ascii="Times New Roman" w:hAnsi="Times New Roman" w:cs="Times New Roman"/>
          <w:b/>
          <w:bCs/>
          <w:sz w:val="24"/>
          <w:szCs w:val="24"/>
        </w:rPr>
        <w:t xml:space="preserve">компетенция </w:t>
      </w:r>
      <w:r w:rsidRPr="00ED141B">
        <w:rPr>
          <w:rFonts w:ascii="Times New Roman" w:hAnsi="Times New Roman" w:cs="Times New Roman"/>
          <w:sz w:val="24"/>
          <w:szCs w:val="24"/>
        </w:rPr>
        <w:t xml:space="preserve">- способность работника применять знания, умения и опыт в профессиональной и трудовой деятельности; </w:t>
      </w:r>
    </w:p>
    <w:p w14:paraId="30D1AC7E" w14:textId="77777777" w:rsidR="003006C7" w:rsidRPr="00ED141B"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ED141B">
        <w:rPr>
          <w:rFonts w:ascii="Times New Roman" w:hAnsi="Times New Roman" w:cs="Times New Roman"/>
          <w:b/>
          <w:bCs/>
          <w:sz w:val="24"/>
          <w:szCs w:val="24"/>
        </w:rPr>
        <w:t xml:space="preserve">квалификация </w:t>
      </w:r>
      <w:r w:rsidRPr="00ED141B">
        <w:rPr>
          <w:rFonts w:ascii="Times New Roman" w:hAnsi="Times New Roman" w:cs="Times New Roman"/>
          <w:sz w:val="24"/>
          <w:szCs w:val="24"/>
        </w:rPr>
        <w:t xml:space="preserve">- официальное признание ценности освоенных компетенций для рынка труда и дальнейшего образования, и обучения, дающее право на осуществление трудовой деятельности; </w:t>
      </w:r>
    </w:p>
    <w:p w14:paraId="76D32B65" w14:textId="77777777" w:rsidR="003006C7" w:rsidRPr="00ED141B" w:rsidRDefault="003006C7" w:rsidP="003006C7">
      <w:pPr>
        <w:numPr>
          <w:ilvl w:val="0"/>
          <w:numId w:val="2"/>
        </w:numPr>
        <w:spacing w:after="0" w:line="240" w:lineRule="auto"/>
        <w:ind w:left="0" w:firstLine="426"/>
        <w:jc w:val="both"/>
        <w:rPr>
          <w:rFonts w:ascii="Times New Roman" w:hAnsi="Times New Roman" w:cs="Times New Roman"/>
          <w:sz w:val="24"/>
          <w:szCs w:val="24"/>
        </w:rPr>
      </w:pPr>
      <w:r w:rsidRPr="00ED141B">
        <w:rPr>
          <w:rFonts w:ascii="Times New Roman" w:hAnsi="Times New Roman" w:cs="Times New Roman"/>
          <w:b/>
          <w:bCs/>
          <w:sz w:val="24"/>
          <w:szCs w:val="24"/>
        </w:rPr>
        <w:t xml:space="preserve">уровень квалификации </w:t>
      </w:r>
      <w:r w:rsidRPr="00ED141B">
        <w:rPr>
          <w:rFonts w:ascii="Times New Roman" w:hAnsi="Times New Roman" w:cs="Times New Roman"/>
          <w:sz w:val="24"/>
          <w:szCs w:val="24"/>
        </w:rPr>
        <w:t xml:space="preserve">- степень соответствия требованиям к знаниям, умениям, навыкам и личностным и профессиональным компетенциям работников, дифференцируемые по параметрам сложности, нестандартности трудовых действий, ответственности и самостоятельности; </w:t>
      </w:r>
    </w:p>
    <w:p w14:paraId="1E34C8CA" w14:textId="77777777" w:rsidR="003006C7" w:rsidRDefault="003006C7" w:rsidP="003006C7">
      <w:pPr>
        <w:pStyle w:val="Default"/>
        <w:numPr>
          <w:ilvl w:val="0"/>
          <w:numId w:val="2"/>
        </w:numPr>
        <w:tabs>
          <w:tab w:val="left" w:pos="0"/>
          <w:tab w:val="left" w:pos="709"/>
        </w:tabs>
        <w:ind w:left="0" w:firstLine="426"/>
        <w:jc w:val="both"/>
      </w:pPr>
      <w:r w:rsidRPr="00ED141B">
        <w:rPr>
          <w:b/>
          <w:bCs/>
        </w:rPr>
        <w:t>знания</w:t>
      </w:r>
      <w:r w:rsidRPr="00ED141B">
        <w:t>- информация, нормы, используемые в индивидуальной и профессиональной деятельности;</w:t>
      </w:r>
    </w:p>
    <w:p w14:paraId="6A07B40A" w14:textId="77777777" w:rsidR="00926A51" w:rsidRPr="00ED141B" w:rsidRDefault="00926A51" w:rsidP="003006C7">
      <w:pPr>
        <w:pStyle w:val="Default"/>
        <w:numPr>
          <w:ilvl w:val="0"/>
          <w:numId w:val="2"/>
        </w:numPr>
        <w:tabs>
          <w:tab w:val="left" w:pos="0"/>
          <w:tab w:val="left" w:pos="709"/>
        </w:tabs>
        <w:ind w:left="0" w:firstLine="426"/>
        <w:jc w:val="both"/>
      </w:pPr>
      <w:r>
        <w:rPr>
          <w:b/>
          <w:bCs/>
        </w:rPr>
        <w:t xml:space="preserve">НКЗ </w:t>
      </w:r>
      <w:r>
        <w:t>– национальный классификатор занятий;</w:t>
      </w:r>
    </w:p>
    <w:p w14:paraId="4492C87D" w14:textId="77777777" w:rsidR="003006C7" w:rsidRPr="00ED141B" w:rsidRDefault="003006C7" w:rsidP="003006C7">
      <w:pPr>
        <w:pStyle w:val="Default"/>
        <w:numPr>
          <w:ilvl w:val="0"/>
          <w:numId w:val="2"/>
        </w:numPr>
        <w:tabs>
          <w:tab w:val="left" w:pos="0"/>
          <w:tab w:val="left" w:pos="709"/>
        </w:tabs>
        <w:ind w:left="0" w:firstLine="426"/>
        <w:jc w:val="both"/>
      </w:pPr>
      <w:r w:rsidRPr="00ED141B">
        <w:rPr>
          <w:b/>
          <w:bCs/>
        </w:rPr>
        <w:t>НРК</w:t>
      </w:r>
      <w:r w:rsidRPr="00ED141B">
        <w:t>– национальная рамка квалификаций;</w:t>
      </w:r>
    </w:p>
    <w:p w14:paraId="4E22299E" w14:textId="77777777" w:rsidR="003006C7" w:rsidRPr="00ED141B" w:rsidRDefault="003006C7" w:rsidP="003006C7">
      <w:pPr>
        <w:pStyle w:val="Default"/>
        <w:numPr>
          <w:ilvl w:val="0"/>
          <w:numId w:val="2"/>
        </w:numPr>
        <w:tabs>
          <w:tab w:val="left" w:pos="0"/>
          <w:tab w:val="left" w:pos="709"/>
        </w:tabs>
        <w:ind w:left="0" w:firstLine="426"/>
        <w:jc w:val="both"/>
      </w:pPr>
      <w:r w:rsidRPr="00ED141B">
        <w:rPr>
          <w:b/>
          <w:bCs/>
        </w:rPr>
        <w:t>ДФР</w:t>
      </w:r>
      <w:r w:rsidRPr="00ED141B">
        <w:t>–деятельность на финансовом рынке;</w:t>
      </w:r>
    </w:p>
    <w:p w14:paraId="0FA373CF" w14:textId="77777777" w:rsidR="003006C7" w:rsidRDefault="003006C7" w:rsidP="003006C7">
      <w:pPr>
        <w:pStyle w:val="Default"/>
        <w:numPr>
          <w:ilvl w:val="0"/>
          <w:numId w:val="2"/>
        </w:numPr>
        <w:tabs>
          <w:tab w:val="left" w:pos="0"/>
          <w:tab w:val="left" w:pos="709"/>
        </w:tabs>
        <w:ind w:left="0" w:firstLine="426"/>
        <w:jc w:val="both"/>
      </w:pPr>
      <w:r w:rsidRPr="00ED141B">
        <w:rPr>
          <w:b/>
          <w:bCs/>
        </w:rPr>
        <w:t xml:space="preserve">ОКЭД </w:t>
      </w:r>
      <w:r w:rsidRPr="00ED141B">
        <w:t>– общий классификатор видов экономической деятельности.</w:t>
      </w:r>
    </w:p>
    <w:p w14:paraId="0C9E84C6" w14:textId="77777777" w:rsidR="003006C7" w:rsidRPr="000F3AA7" w:rsidRDefault="003006C7" w:rsidP="0043697A">
      <w:pPr>
        <w:spacing w:after="0" w:line="240" w:lineRule="auto"/>
        <w:rPr>
          <w:rFonts w:ascii="Times New Roman" w:hAnsi="Times New Roman" w:cs="Times New Roman"/>
          <w:bCs/>
          <w:sz w:val="24"/>
          <w:szCs w:val="24"/>
        </w:rPr>
      </w:pPr>
    </w:p>
    <w:p w14:paraId="385858BA" w14:textId="77777777" w:rsidR="003006C7" w:rsidRDefault="002022CE" w:rsidP="00A4161B">
      <w:pPr>
        <w:spacing w:after="0" w:line="240" w:lineRule="auto"/>
        <w:ind w:firstLine="426"/>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3006C7" w:rsidRPr="00ED141B">
        <w:rPr>
          <w:rFonts w:ascii="Times New Roman" w:hAnsi="Times New Roman" w:cs="Times New Roman"/>
          <w:b/>
          <w:color w:val="000000"/>
          <w:sz w:val="24"/>
          <w:szCs w:val="24"/>
        </w:rPr>
        <w:t xml:space="preserve"> </w:t>
      </w:r>
      <w:r w:rsidR="003006C7" w:rsidRPr="00971C53">
        <w:rPr>
          <w:rFonts w:ascii="Times New Roman" w:hAnsi="Times New Roman" w:cs="Times New Roman"/>
          <w:b/>
          <w:color w:val="000000"/>
          <w:sz w:val="24"/>
          <w:szCs w:val="24"/>
        </w:rPr>
        <w:t>Текущее состояние отрасли</w:t>
      </w:r>
    </w:p>
    <w:p w14:paraId="3050A546" w14:textId="77777777" w:rsidR="00A4161B" w:rsidRPr="00A4161B" w:rsidRDefault="00A4161B" w:rsidP="00A4161B">
      <w:pPr>
        <w:spacing w:after="0" w:line="240" w:lineRule="auto"/>
        <w:ind w:firstLine="426"/>
        <w:rPr>
          <w:rFonts w:ascii="Times New Roman" w:hAnsi="Times New Roman" w:cs="Times New Roman"/>
          <w:b/>
          <w:color w:val="000000"/>
          <w:sz w:val="24"/>
          <w:szCs w:val="24"/>
        </w:rPr>
      </w:pPr>
    </w:p>
    <w:p w14:paraId="20E12FC5" w14:textId="77777777" w:rsidR="003006C7" w:rsidRPr="00ED141B" w:rsidRDefault="003006C7" w:rsidP="003006C7">
      <w:pPr>
        <w:spacing w:after="0" w:line="240" w:lineRule="auto"/>
        <w:ind w:firstLine="426"/>
        <w:rPr>
          <w:rFonts w:ascii="Times New Roman" w:hAnsi="Times New Roman" w:cs="Times New Roman"/>
          <w:color w:val="000000"/>
          <w:sz w:val="24"/>
          <w:szCs w:val="24"/>
        </w:rPr>
      </w:pPr>
      <w:r w:rsidRPr="00ED141B">
        <w:rPr>
          <w:rFonts w:ascii="Times New Roman" w:hAnsi="Times New Roman" w:cs="Times New Roman"/>
          <w:color w:val="000000"/>
          <w:sz w:val="24"/>
          <w:szCs w:val="24"/>
        </w:rPr>
        <w:t>Финансовый рынок подразделяется на:</w:t>
      </w:r>
    </w:p>
    <w:p w14:paraId="79F25B06" w14:textId="77777777" w:rsidR="003006C7" w:rsidRPr="00ED141B" w:rsidRDefault="003006C7" w:rsidP="003006C7">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1) страховой рынок; </w:t>
      </w:r>
    </w:p>
    <w:p w14:paraId="619AF9CD" w14:textId="77777777" w:rsidR="003006C7" w:rsidRPr="00ED141B" w:rsidRDefault="003006C7" w:rsidP="003006C7">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2) рынок ценных бумаг;</w:t>
      </w:r>
    </w:p>
    <w:p w14:paraId="116E1ACC" w14:textId="77777777" w:rsidR="003006C7" w:rsidRPr="00ED141B" w:rsidRDefault="003006C7" w:rsidP="003006C7">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3) банковский сектор.</w:t>
      </w:r>
    </w:p>
    <w:p w14:paraId="4806B81C" w14:textId="77777777" w:rsidR="003006C7" w:rsidRPr="00ED141B" w:rsidRDefault="003006C7" w:rsidP="003006C7">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Страховой рынок - часть финансового рынка, на котором предлагаются услуги по страхованию. Услуги по страхованию на данном рынке предлагают страховые компании. Важное значение для рынка страховых услуг имеет государственное регулирование страховой деятельности, которое предполагает обязательное лицензирование, контроль за обеспечением финансовой устойчивости страховых организаций.</w:t>
      </w:r>
    </w:p>
    <w:p w14:paraId="44D1E642" w14:textId="77777777" w:rsidR="003006C7" w:rsidRPr="00ED141B"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Рынок ценных бумаг — один из секторов финансового рынка, являющегося местом для проведения сделок по привлечению и перераспределению денежных средств путем выпуска и купли-продажи ценных бумаг.</w:t>
      </w:r>
    </w:p>
    <w:p w14:paraId="437B54E2" w14:textId="77777777" w:rsidR="003006C7" w:rsidRPr="00ED141B"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С помощью рынка ценных бумаг, в структуре которого включены субъекты торгово-расчетной и учетной инфраструктуры, финансовые посредники, дилеры, информационные и аналитические агентства, инвесторы и эмитенты, достигается паритет при ценообразовании финансовых инструментов.</w:t>
      </w:r>
    </w:p>
    <w:p w14:paraId="6D7432F2" w14:textId="77777777" w:rsidR="003006C7" w:rsidRPr="00ED141B"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t>К числу профессиональных участников, выступающих посредниками в процессе выхода инвесторов на рынок ценных бумаг, относятся брокеры, дилеры, управляющие инвестиционным портфелем, депозитарий ценных бумаг, фондовая биржа, трансфер- агенты.</w:t>
      </w:r>
    </w:p>
    <w:p w14:paraId="1DD36DBF" w14:textId="77777777" w:rsidR="003006C7" w:rsidRDefault="003006C7" w:rsidP="003006C7">
      <w:pPr>
        <w:spacing w:after="0" w:line="240" w:lineRule="auto"/>
        <w:ind w:firstLine="426"/>
        <w:jc w:val="both"/>
        <w:rPr>
          <w:rFonts w:ascii="Times New Roman" w:hAnsi="Times New Roman" w:cs="Times New Roman"/>
          <w:sz w:val="24"/>
          <w:szCs w:val="24"/>
        </w:rPr>
      </w:pPr>
      <w:r w:rsidRPr="00ED141B">
        <w:rPr>
          <w:rFonts w:ascii="Times New Roman" w:hAnsi="Times New Roman" w:cs="Times New Roman"/>
          <w:sz w:val="24"/>
          <w:szCs w:val="24"/>
        </w:rPr>
        <w:lastRenderedPageBreak/>
        <w:t>Банковский сектор – важнейшая часть финансового рынка, на котором аккумулируется основной поток денежных средств. Основными игроками данного сектора являются банки второго уровня. Важное значение для банковского сектора имеет государственное регулирование банковской деятельности, которое предполагает обязательное лицензирование, контроль за обеспечением финансовой устойчивости банков второго уровня.</w:t>
      </w:r>
    </w:p>
    <w:p w14:paraId="5325E75E" w14:textId="77777777" w:rsidR="005C6513" w:rsidRPr="00ED141B" w:rsidRDefault="005C6513" w:rsidP="003006C7">
      <w:pPr>
        <w:spacing w:after="0" w:line="240" w:lineRule="auto"/>
        <w:ind w:firstLine="426"/>
        <w:jc w:val="both"/>
        <w:rPr>
          <w:rFonts w:ascii="Times New Roman" w:hAnsi="Times New Roman" w:cs="Times New Roman"/>
          <w:sz w:val="24"/>
          <w:szCs w:val="24"/>
        </w:rPr>
      </w:pPr>
    </w:p>
    <w:p w14:paraId="7029D6B7" w14:textId="77777777" w:rsidR="003006C7" w:rsidRPr="00ED141B" w:rsidRDefault="003006C7" w:rsidP="003006C7">
      <w:pPr>
        <w:spacing w:after="0" w:line="240" w:lineRule="auto"/>
        <w:ind w:firstLine="426"/>
        <w:jc w:val="center"/>
        <w:rPr>
          <w:rFonts w:ascii="Times New Roman" w:hAnsi="Times New Roman" w:cs="Times New Roman"/>
          <w:b/>
          <w:color w:val="000000"/>
          <w:sz w:val="24"/>
          <w:szCs w:val="24"/>
        </w:rPr>
      </w:pPr>
    </w:p>
    <w:p w14:paraId="101F14F5" w14:textId="77777777" w:rsidR="003006C7" w:rsidRPr="00ED141B" w:rsidRDefault="003006C7" w:rsidP="003006C7">
      <w:pPr>
        <w:spacing w:after="0" w:line="240" w:lineRule="auto"/>
        <w:ind w:firstLine="426"/>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 xml:space="preserve">Таблица </w:t>
      </w:r>
      <w:r w:rsidR="002D3EE6">
        <w:rPr>
          <w:rFonts w:ascii="Times New Roman" w:hAnsi="Times New Roman" w:cs="Times New Roman"/>
          <w:b/>
          <w:color w:val="000000"/>
          <w:sz w:val="24"/>
          <w:szCs w:val="24"/>
        </w:rPr>
        <w:t>3.</w:t>
      </w:r>
      <w:r w:rsidRPr="00ED141B">
        <w:rPr>
          <w:rFonts w:ascii="Times New Roman" w:hAnsi="Times New Roman" w:cs="Times New Roman"/>
          <w:b/>
          <w:color w:val="000000"/>
          <w:sz w:val="24"/>
          <w:szCs w:val="24"/>
        </w:rPr>
        <w:t>1 - ОКЭД секция К разделы 64-66 «Финансовая и страховая деятельность»</w:t>
      </w:r>
    </w:p>
    <w:p w14:paraId="1373B2D4" w14:textId="77777777" w:rsidR="003006C7" w:rsidRPr="00ED141B" w:rsidRDefault="003006C7" w:rsidP="003006C7">
      <w:pPr>
        <w:spacing w:after="0" w:line="240" w:lineRule="auto"/>
        <w:ind w:firstLine="426"/>
        <w:jc w:val="center"/>
        <w:rPr>
          <w:rFonts w:ascii="Times New Roman" w:hAnsi="Times New Roman" w:cs="Times New Roman"/>
          <w:b/>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822"/>
        <w:gridCol w:w="1934"/>
        <w:gridCol w:w="1610"/>
        <w:gridCol w:w="1701"/>
        <w:gridCol w:w="3402"/>
      </w:tblGrid>
      <w:tr w:rsidR="003006C7" w:rsidRPr="00ED141B" w14:paraId="1752A00A" w14:textId="77777777" w:rsidTr="00FE0AF1">
        <w:tc>
          <w:tcPr>
            <w:tcW w:w="449" w:type="dxa"/>
          </w:tcPr>
          <w:p w14:paraId="58A02EDA"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w:t>
            </w:r>
          </w:p>
        </w:tc>
        <w:tc>
          <w:tcPr>
            <w:tcW w:w="822" w:type="dxa"/>
          </w:tcPr>
          <w:p w14:paraId="1432581C"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Секция ОКЭД</w:t>
            </w:r>
          </w:p>
        </w:tc>
        <w:tc>
          <w:tcPr>
            <w:tcW w:w="1934" w:type="dxa"/>
          </w:tcPr>
          <w:p w14:paraId="6A6AE7C3"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Раздел ОКЭД</w:t>
            </w:r>
          </w:p>
        </w:tc>
        <w:tc>
          <w:tcPr>
            <w:tcW w:w="1610" w:type="dxa"/>
          </w:tcPr>
          <w:p w14:paraId="224A0985"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Группа ОКЭД</w:t>
            </w:r>
          </w:p>
        </w:tc>
        <w:tc>
          <w:tcPr>
            <w:tcW w:w="1701" w:type="dxa"/>
          </w:tcPr>
          <w:p w14:paraId="0D5BF974"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Класс ОКЭД</w:t>
            </w:r>
          </w:p>
        </w:tc>
        <w:tc>
          <w:tcPr>
            <w:tcW w:w="3402" w:type="dxa"/>
          </w:tcPr>
          <w:p w14:paraId="1C7D8B38" w14:textId="77777777" w:rsidR="003006C7" w:rsidRPr="00ED141B" w:rsidRDefault="003006C7"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Подкласс ОКЭД</w:t>
            </w:r>
          </w:p>
        </w:tc>
      </w:tr>
      <w:tr w:rsidR="00C82DBD" w:rsidRPr="00ED141B" w14:paraId="7EA7E7B9" w14:textId="77777777" w:rsidTr="00FE0AF1">
        <w:tc>
          <w:tcPr>
            <w:tcW w:w="449" w:type="dxa"/>
            <w:vMerge w:val="restart"/>
          </w:tcPr>
          <w:p w14:paraId="57D2580D"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1</w:t>
            </w:r>
          </w:p>
        </w:tc>
        <w:tc>
          <w:tcPr>
            <w:tcW w:w="822" w:type="dxa"/>
            <w:vMerge w:val="restart"/>
            <w:textDirection w:val="btLr"/>
          </w:tcPr>
          <w:p w14:paraId="3B88E24F" w14:textId="77777777" w:rsidR="00C82DBD" w:rsidRPr="00ED141B" w:rsidRDefault="00C82DBD" w:rsidP="00A778E7">
            <w:pPr>
              <w:spacing w:after="0" w:line="240" w:lineRule="auto"/>
              <w:ind w:left="113" w:right="113"/>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Финансовая и страховая деятельность</w:t>
            </w:r>
          </w:p>
        </w:tc>
        <w:tc>
          <w:tcPr>
            <w:tcW w:w="1934" w:type="dxa"/>
            <w:vMerge w:val="restart"/>
          </w:tcPr>
          <w:p w14:paraId="0D5EC6A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 Страхование, перестрахование и деятельность пенсионных фондов, кроме обязательного социального страхования</w:t>
            </w:r>
          </w:p>
        </w:tc>
        <w:tc>
          <w:tcPr>
            <w:tcW w:w="1610" w:type="dxa"/>
            <w:vMerge w:val="restart"/>
          </w:tcPr>
          <w:p w14:paraId="07F76889"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 Страхование</w:t>
            </w:r>
          </w:p>
          <w:p w14:paraId="3971F2E9"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tcPr>
          <w:p w14:paraId="6380B5C0"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65.11 Страхование жизни</w:t>
            </w:r>
          </w:p>
        </w:tc>
        <w:tc>
          <w:tcPr>
            <w:tcW w:w="3402" w:type="dxa"/>
          </w:tcPr>
          <w:p w14:paraId="5BC9702C"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65.11.1 Государственное страхование жизни</w:t>
            </w:r>
          </w:p>
          <w:p w14:paraId="59E137A0"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p w14:paraId="301FE7B1"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65.11.2 Негосударственное страхование жизни</w:t>
            </w:r>
          </w:p>
          <w:p w14:paraId="530840B9"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r>
      <w:tr w:rsidR="00C82DBD" w:rsidRPr="00ED141B" w14:paraId="779C25F6" w14:textId="77777777" w:rsidTr="00FE0AF1">
        <w:tc>
          <w:tcPr>
            <w:tcW w:w="449" w:type="dxa"/>
            <w:vMerge/>
          </w:tcPr>
          <w:p w14:paraId="0A71A157"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822" w:type="dxa"/>
            <w:vMerge/>
            <w:textDirection w:val="btLr"/>
          </w:tcPr>
          <w:p w14:paraId="44474745" w14:textId="77777777" w:rsidR="00C82DBD" w:rsidRPr="00ED141B" w:rsidRDefault="00C82DBD" w:rsidP="00A778E7">
            <w:pPr>
              <w:spacing w:after="0" w:line="240" w:lineRule="auto"/>
              <w:ind w:left="113" w:right="113"/>
              <w:jc w:val="center"/>
              <w:rPr>
                <w:rFonts w:ascii="Times New Roman" w:hAnsi="Times New Roman" w:cs="Times New Roman"/>
                <w:color w:val="000000"/>
                <w:sz w:val="24"/>
                <w:szCs w:val="24"/>
              </w:rPr>
            </w:pPr>
          </w:p>
        </w:tc>
        <w:tc>
          <w:tcPr>
            <w:tcW w:w="1934" w:type="dxa"/>
            <w:vMerge/>
          </w:tcPr>
          <w:p w14:paraId="7D85F289"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16B6751F"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tcPr>
          <w:p w14:paraId="70B7E9C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65.12 Страхование ущерба</w:t>
            </w:r>
          </w:p>
        </w:tc>
        <w:tc>
          <w:tcPr>
            <w:tcW w:w="3402" w:type="dxa"/>
          </w:tcPr>
          <w:p w14:paraId="5A901DA8"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65.12.1 Государственное страхование ущерба</w:t>
            </w:r>
          </w:p>
          <w:p w14:paraId="65CE8FDE"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p w14:paraId="40722FAF"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65.12.2 Негосударственное страхование ущерба</w:t>
            </w:r>
          </w:p>
        </w:tc>
      </w:tr>
      <w:tr w:rsidR="00C82DBD" w:rsidRPr="00ED141B" w14:paraId="4DE19447" w14:textId="77777777" w:rsidTr="00FE0AF1">
        <w:tc>
          <w:tcPr>
            <w:tcW w:w="449" w:type="dxa"/>
            <w:vMerge/>
          </w:tcPr>
          <w:p w14:paraId="3C6942F5"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822" w:type="dxa"/>
            <w:vMerge/>
            <w:textDirection w:val="btLr"/>
          </w:tcPr>
          <w:p w14:paraId="2D3A7CC2" w14:textId="77777777" w:rsidR="00C82DBD" w:rsidRPr="00ED141B" w:rsidRDefault="00C82DBD" w:rsidP="00A778E7">
            <w:pPr>
              <w:spacing w:after="0" w:line="240" w:lineRule="auto"/>
              <w:ind w:left="113" w:right="113"/>
              <w:jc w:val="center"/>
              <w:rPr>
                <w:rFonts w:ascii="Times New Roman" w:hAnsi="Times New Roman" w:cs="Times New Roman"/>
                <w:color w:val="000000"/>
                <w:sz w:val="24"/>
                <w:szCs w:val="24"/>
              </w:rPr>
            </w:pPr>
          </w:p>
        </w:tc>
        <w:tc>
          <w:tcPr>
            <w:tcW w:w="1934" w:type="dxa"/>
            <w:vMerge/>
          </w:tcPr>
          <w:p w14:paraId="37D0EA74"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tcPr>
          <w:p w14:paraId="64BF450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65.2 Перестрахование</w:t>
            </w:r>
          </w:p>
          <w:p w14:paraId="18C7CBB4"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tcPr>
          <w:p w14:paraId="43DE67AC"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65.20 Перестрахование</w:t>
            </w:r>
          </w:p>
          <w:p w14:paraId="463BFC90"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3402" w:type="dxa"/>
          </w:tcPr>
          <w:p w14:paraId="0654FA4E"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65.20.0 Перестрахование</w:t>
            </w:r>
          </w:p>
          <w:p w14:paraId="05133B96"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r>
      <w:tr w:rsidR="00C82DBD" w:rsidRPr="00ED141B" w14:paraId="04837302" w14:textId="77777777" w:rsidTr="00FE0AF1">
        <w:trPr>
          <w:trHeight w:val="450"/>
        </w:trPr>
        <w:tc>
          <w:tcPr>
            <w:tcW w:w="449" w:type="dxa"/>
            <w:vMerge w:val="restart"/>
          </w:tcPr>
          <w:p w14:paraId="620236C4"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2</w:t>
            </w:r>
          </w:p>
        </w:tc>
        <w:tc>
          <w:tcPr>
            <w:tcW w:w="822" w:type="dxa"/>
            <w:vMerge/>
          </w:tcPr>
          <w:p w14:paraId="09FBE847"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val="restart"/>
          </w:tcPr>
          <w:p w14:paraId="200AB4ED"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  </w:t>
            </w:r>
          </w:p>
          <w:p w14:paraId="55CBA65D"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Финансовое посредничество, кроме страхования и пенсионного обеспечения</w:t>
            </w:r>
          </w:p>
        </w:tc>
        <w:tc>
          <w:tcPr>
            <w:tcW w:w="1610" w:type="dxa"/>
            <w:vMerge w:val="restart"/>
          </w:tcPr>
          <w:p w14:paraId="00BA157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64.1 Денежное посредничество</w:t>
            </w:r>
          </w:p>
        </w:tc>
        <w:tc>
          <w:tcPr>
            <w:tcW w:w="1701" w:type="dxa"/>
            <w:vMerge w:val="restart"/>
          </w:tcPr>
          <w:p w14:paraId="7DD5CA8B"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64.19 </w:t>
            </w:r>
          </w:p>
          <w:p w14:paraId="0DC83AAD"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Прочее денежное посредничество</w:t>
            </w:r>
          </w:p>
        </w:tc>
        <w:tc>
          <w:tcPr>
            <w:tcW w:w="3402" w:type="dxa"/>
          </w:tcPr>
          <w:p w14:paraId="557FA762"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64.19.1 </w:t>
            </w:r>
          </w:p>
          <w:p w14:paraId="1D453EB5"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Деятельность банков, за исключением банка, являющегося национальным институтом развития и его дочерней организации-лизингодателя</w:t>
            </w:r>
          </w:p>
        </w:tc>
      </w:tr>
      <w:tr w:rsidR="00C82DBD" w:rsidRPr="00ED141B" w14:paraId="7F4A54DA" w14:textId="77777777" w:rsidTr="00FE0AF1">
        <w:trPr>
          <w:trHeight w:val="405"/>
        </w:trPr>
        <w:tc>
          <w:tcPr>
            <w:tcW w:w="449" w:type="dxa"/>
            <w:vMerge/>
          </w:tcPr>
          <w:p w14:paraId="41DFD19E"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42797596"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48A0D781"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5D784BCC"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vMerge/>
          </w:tcPr>
          <w:p w14:paraId="6B00CC70"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3402" w:type="dxa"/>
          </w:tcPr>
          <w:p w14:paraId="18AFE42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64.19.2 </w:t>
            </w:r>
          </w:p>
          <w:p w14:paraId="2ED011DF"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Деятельность сберегательных банков</w:t>
            </w:r>
          </w:p>
        </w:tc>
      </w:tr>
      <w:tr w:rsidR="00C82DBD" w:rsidRPr="00ED141B" w14:paraId="6F14E71B" w14:textId="77777777" w:rsidTr="00FE0AF1">
        <w:trPr>
          <w:trHeight w:val="586"/>
        </w:trPr>
        <w:tc>
          <w:tcPr>
            <w:tcW w:w="449" w:type="dxa"/>
            <w:vMerge/>
          </w:tcPr>
          <w:p w14:paraId="61A61BEA"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3C89CF6D"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0DE76643"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014ACDC5"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vMerge/>
          </w:tcPr>
          <w:p w14:paraId="2DC49F3D"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3402" w:type="dxa"/>
          </w:tcPr>
          <w:p w14:paraId="6B1DA221"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64.19.3 </w:t>
            </w:r>
          </w:p>
          <w:p w14:paraId="6AE1AF74"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Деятельность банка, являющегося национальным институтом развития и его дочерней организации-лизингодателя</w:t>
            </w:r>
          </w:p>
        </w:tc>
      </w:tr>
      <w:tr w:rsidR="00C82DBD" w:rsidRPr="00ED141B" w14:paraId="4FF1244F" w14:textId="77777777" w:rsidTr="00FE0AF1">
        <w:trPr>
          <w:trHeight w:val="570"/>
        </w:trPr>
        <w:tc>
          <w:tcPr>
            <w:tcW w:w="449" w:type="dxa"/>
            <w:vMerge w:val="restart"/>
          </w:tcPr>
          <w:p w14:paraId="0FF2DB4A"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3</w:t>
            </w:r>
          </w:p>
        </w:tc>
        <w:tc>
          <w:tcPr>
            <w:tcW w:w="822" w:type="dxa"/>
            <w:vMerge/>
          </w:tcPr>
          <w:p w14:paraId="72D36FAF"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val="restart"/>
          </w:tcPr>
          <w:p w14:paraId="3470898E"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w:t>
            </w:r>
          </w:p>
          <w:p w14:paraId="5C59E586"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 xml:space="preserve">Вспомогательная деятельность в сфере финансовых </w:t>
            </w:r>
            <w:r w:rsidRPr="00ED141B">
              <w:rPr>
                <w:rFonts w:ascii="Times New Roman" w:hAnsi="Times New Roman" w:cs="Times New Roman"/>
                <w:color w:val="000000"/>
                <w:sz w:val="24"/>
                <w:szCs w:val="24"/>
              </w:rPr>
              <w:lastRenderedPageBreak/>
              <w:t>услуг и страхования</w:t>
            </w:r>
          </w:p>
        </w:tc>
        <w:tc>
          <w:tcPr>
            <w:tcW w:w="1610" w:type="dxa"/>
            <w:vMerge w:val="restart"/>
          </w:tcPr>
          <w:p w14:paraId="7FC736D1"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lastRenderedPageBreak/>
              <w:t>66.1</w:t>
            </w:r>
          </w:p>
          <w:p w14:paraId="188EFAC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Вспомогательная деятельность в сфере </w:t>
            </w:r>
            <w:r w:rsidRPr="00ED141B">
              <w:rPr>
                <w:rFonts w:ascii="Times New Roman" w:hAnsi="Times New Roman" w:cs="Times New Roman"/>
                <w:color w:val="000000"/>
                <w:sz w:val="24"/>
                <w:szCs w:val="24"/>
              </w:rPr>
              <w:lastRenderedPageBreak/>
              <w:t>финансовых услуг, кроме страхования и пенсионного обеспечения</w:t>
            </w:r>
          </w:p>
          <w:p w14:paraId="4037215F"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701" w:type="dxa"/>
            <w:vMerge w:val="restart"/>
          </w:tcPr>
          <w:p w14:paraId="1E081022"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lastRenderedPageBreak/>
              <w:t>66.11</w:t>
            </w:r>
          </w:p>
          <w:p w14:paraId="365F9AEE"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Управление финансовыми рынками</w:t>
            </w:r>
          </w:p>
        </w:tc>
        <w:tc>
          <w:tcPr>
            <w:tcW w:w="3402" w:type="dxa"/>
          </w:tcPr>
          <w:p w14:paraId="0CC7673E"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66.11.2</w:t>
            </w:r>
          </w:p>
          <w:p w14:paraId="58D073A3"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Деятельность, связанная с управлением финансовыми рынками</w:t>
            </w:r>
          </w:p>
        </w:tc>
      </w:tr>
      <w:tr w:rsidR="00C82DBD" w:rsidRPr="00ED141B" w14:paraId="01F18B00" w14:textId="77777777" w:rsidTr="00FE0AF1">
        <w:trPr>
          <w:trHeight w:val="519"/>
        </w:trPr>
        <w:tc>
          <w:tcPr>
            <w:tcW w:w="449" w:type="dxa"/>
            <w:vMerge/>
          </w:tcPr>
          <w:p w14:paraId="710ABA58"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439BC565"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49F07E3F"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2A280676"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701" w:type="dxa"/>
            <w:vMerge/>
          </w:tcPr>
          <w:p w14:paraId="5C8CB2F5"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3402" w:type="dxa"/>
          </w:tcPr>
          <w:p w14:paraId="1CBA55E5"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66.11.3</w:t>
            </w:r>
          </w:p>
          <w:p w14:paraId="337DF374"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lastRenderedPageBreak/>
              <w:t>Деятельность по ведению системы реестров держателей ценных бумаг и участников хозяйственных товариществ</w:t>
            </w:r>
          </w:p>
        </w:tc>
      </w:tr>
      <w:tr w:rsidR="00C82DBD" w:rsidRPr="00ED141B" w14:paraId="5D9A3785" w14:textId="77777777" w:rsidTr="00FE0AF1">
        <w:trPr>
          <w:trHeight w:val="540"/>
        </w:trPr>
        <w:tc>
          <w:tcPr>
            <w:tcW w:w="449" w:type="dxa"/>
            <w:vMerge/>
          </w:tcPr>
          <w:p w14:paraId="2A6E3B05"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61DAF540"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27FF7F34"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0FBFB766"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701" w:type="dxa"/>
          </w:tcPr>
          <w:p w14:paraId="48EB7ECC"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66.12</w:t>
            </w:r>
          </w:p>
          <w:p w14:paraId="0D6C4189"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Брокерская деятельность по сделкам с ценными бумагами и товарами</w:t>
            </w:r>
          </w:p>
        </w:tc>
        <w:tc>
          <w:tcPr>
            <w:tcW w:w="3402" w:type="dxa"/>
          </w:tcPr>
          <w:p w14:paraId="0D1AEE0E" w14:textId="77777777" w:rsidR="00C82DBD" w:rsidRPr="00ED141B" w:rsidRDefault="00C82DBD" w:rsidP="00A778E7">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66.12.2</w:t>
            </w:r>
          </w:p>
          <w:p w14:paraId="5D2B34EC"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r w:rsidRPr="00ED141B">
              <w:rPr>
                <w:rFonts w:ascii="Times New Roman" w:hAnsi="Times New Roman" w:cs="Times New Roman"/>
                <w:color w:val="000000"/>
                <w:sz w:val="24"/>
                <w:szCs w:val="24"/>
              </w:rPr>
              <w:t>Брокерская деятельность по сделкам с ценными бумагами и товарами, за исключением деятельности, связанной с управлением активами Национального фонда, золото валютными активами Национального Банка, пенсионными активами</w:t>
            </w:r>
          </w:p>
        </w:tc>
      </w:tr>
      <w:tr w:rsidR="00C82DBD" w:rsidRPr="00FE0AF1" w14:paraId="6AADF013" w14:textId="77777777" w:rsidTr="00FE0AF1">
        <w:trPr>
          <w:trHeight w:val="960"/>
        </w:trPr>
        <w:tc>
          <w:tcPr>
            <w:tcW w:w="449" w:type="dxa"/>
            <w:vMerge/>
          </w:tcPr>
          <w:p w14:paraId="0050D7D7"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38750383" w14:textId="77777777" w:rsidR="00C82DBD" w:rsidRPr="00ED141B"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7C14791A" w14:textId="77777777" w:rsidR="00C82DBD" w:rsidRPr="00ED141B" w:rsidRDefault="00C82DBD" w:rsidP="00A778E7">
            <w:pPr>
              <w:spacing w:after="0" w:line="240" w:lineRule="auto"/>
              <w:jc w:val="center"/>
              <w:rPr>
                <w:rFonts w:ascii="Times New Roman" w:hAnsi="Times New Roman" w:cs="Times New Roman"/>
                <w:color w:val="000000"/>
                <w:sz w:val="24"/>
                <w:szCs w:val="24"/>
              </w:rPr>
            </w:pPr>
          </w:p>
        </w:tc>
        <w:tc>
          <w:tcPr>
            <w:tcW w:w="1610" w:type="dxa"/>
          </w:tcPr>
          <w:p w14:paraId="3876D1BB" w14:textId="77777777" w:rsidR="00C82DBD" w:rsidRPr="00FE0AF1" w:rsidRDefault="00C82DBD" w:rsidP="00A778E7">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66.3</w:t>
            </w:r>
          </w:p>
          <w:p w14:paraId="4158D35E"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r w:rsidRPr="00FE0AF1">
              <w:rPr>
                <w:rFonts w:ascii="Times New Roman" w:hAnsi="Times New Roman" w:cs="Times New Roman"/>
                <w:color w:val="000000"/>
                <w:sz w:val="24"/>
                <w:szCs w:val="24"/>
              </w:rPr>
              <w:t>Деятельность по управлению фондами</w:t>
            </w:r>
          </w:p>
        </w:tc>
        <w:tc>
          <w:tcPr>
            <w:tcW w:w="1701" w:type="dxa"/>
          </w:tcPr>
          <w:p w14:paraId="07B18E3A" w14:textId="77777777" w:rsidR="00C82DBD" w:rsidRPr="00FE0AF1" w:rsidRDefault="00C82DBD" w:rsidP="00A778E7">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66.30</w:t>
            </w:r>
          </w:p>
          <w:p w14:paraId="41A9E8B7"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r w:rsidRPr="00FE0AF1">
              <w:rPr>
                <w:rFonts w:ascii="Times New Roman" w:hAnsi="Times New Roman" w:cs="Times New Roman"/>
                <w:color w:val="000000"/>
                <w:sz w:val="24"/>
                <w:szCs w:val="24"/>
              </w:rPr>
              <w:t>Деятельность по управлению фондами</w:t>
            </w:r>
          </w:p>
        </w:tc>
        <w:tc>
          <w:tcPr>
            <w:tcW w:w="3402" w:type="dxa"/>
          </w:tcPr>
          <w:p w14:paraId="2E517D50" w14:textId="77777777" w:rsidR="00C82DBD" w:rsidRPr="00FE0AF1" w:rsidRDefault="00C82DBD" w:rsidP="00A778E7">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66.30.2</w:t>
            </w:r>
          </w:p>
          <w:p w14:paraId="07412ED2"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r w:rsidRPr="00FE0AF1">
              <w:rPr>
                <w:rFonts w:ascii="Times New Roman" w:hAnsi="Times New Roman" w:cs="Times New Roman"/>
                <w:color w:val="000000"/>
                <w:sz w:val="24"/>
                <w:szCs w:val="24"/>
              </w:rPr>
              <w:t>Деятельность по доверительному управлению портфелем активов фондов</w:t>
            </w:r>
          </w:p>
        </w:tc>
      </w:tr>
      <w:tr w:rsidR="00C82DBD" w:rsidRPr="00FE0AF1" w14:paraId="4184C7DC" w14:textId="77777777" w:rsidTr="00FE0AF1">
        <w:trPr>
          <w:trHeight w:val="960"/>
        </w:trPr>
        <w:tc>
          <w:tcPr>
            <w:tcW w:w="449" w:type="dxa"/>
            <w:vMerge/>
          </w:tcPr>
          <w:p w14:paraId="664E68B5"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6913DF1D"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3A6342F0" w14:textId="77777777" w:rsidR="00C82DBD" w:rsidRPr="00FE0AF1" w:rsidRDefault="00C82DBD" w:rsidP="00A778E7">
            <w:pPr>
              <w:spacing w:after="0" w:line="240" w:lineRule="auto"/>
              <w:jc w:val="center"/>
              <w:rPr>
                <w:rFonts w:ascii="Times New Roman" w:hAnsi="Times New Roman" w:cs="Times New Roman"/>
                <w:color w:val="000000"/>
                <w:sz w:val="24"/>
                <w:szCs w:val="24"/>
              </w:rPr>
            </w:pPr>
          </w:p>
        </w:tc>
        <w:tc>
          <w:tcPr>
            <w:tcW w:w="1610" w:type="dxa"/>
            <w:vMerge w:val="restart"/>
          </w:tcPr>
          <w:p w14:paraId="05720322"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66.2</w:t>
            </w:r>
          </w:p>
          <w:p w14:paraId="01EEF57D"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Вспомогательная деятельность по страхованию и пенсионному </w:t>
            </w:r>
          </w:p>
          <w:p w14:paraId="0D0BBE24" w14:textId="474C707C"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обеспечению</w:t>
            </w:r>
          </w:p>
        </w:tc>
        <w:tc>
          <w:tcPr>
            <w:tcW w:w="1701" w:type="dxa"/>
          </w:tcPr>
          <w:p w14:paraId="0D02BC1C"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66.21</w:t>
            </w:r>
          </w:p>
          <w:p w14:paraId="168A3376" w14:textId="3CF72F8D"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Оценка страховых рисков и убытков</w:t>
            </w:r>
          </w:p>
        </w:tc>
        <w:tc>
          <w:tcPr>
            <w:tcW w:w="3402" w:type="dxa"/>
          </w:tcPr>
          <w:p w14:paraId="5C2B9164"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66.21.0 </w:t>
            </w:r>
          </w:p>
          <w:p w14:paraId="4EE4FB2D" w14:textId="0E75947B"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Оценка страховых рисков и убытков</w:t>
            </w:r>
          </w:p>
        </w:tc>
      </w:tr>
      <w:tr w:rsidR="00C82DBD" w:rsidRPr="00FE0AF1" w14:paraId="171A82D7" w14:textId="77777777" w:rsidTr="00FE0AF1">
        <w:trPr>
          <w:trHeight w:val="960"/>
        </w:trPr>
        <w:tc>
          <w:tcPr>
            <w:tcW w:w="449" w:type="dxa"/>
            <w:vMerge/>
          </w:tcPr>
          <w:p w14:paraId="1DE8DF79"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09D1E865"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54CD3073" w14:textId="77777777" w:rsidR="00C82DBD" w:rsidRPr="00FE0AF1"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5EC889BC" w14:textId="77777777" w:rsidR="00C82DBD" w:rsidRPr="00FE0AF1" w:rsidRDefault="00C82DBD" w:rsidP="000828BC">
            <w:pPr>
              <w:spacing w:after="0" w:line="240" w:lineRule="auto"/>
              <w:jc w:val="center"/>
              <w:rPr>
                <w:rFonts w:ascii="Times New Roman" w:hAnsi="Times New Roman" w:cs="Times New Roman"/>
                <w:color w:val="000000"/>
                <w:sz w:val="24"/>
                <w:szCs w:val="24"/>
              </w:rPr>
            </w:pPr>
          </w:p>
        </w:tc>
        <w:tc>
          <w:tcPr>
            <w:tcW w:w="1701" w:type="dxa"/>
          </w:tcPr>
          <w:p w14:paraId="4E58E8F5" w14:textId="54354481" w:rsidR="00C82DBD" w:rsidRPr="00FE0AF1" w:rsidRDefault="00C82DBD" w:rsidP="00A778E7">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66.22 Деятельность страховых агентов и брокеров</w:t>
            </w:r>
          </w:p>
        </w:tc>
        <w:tc>
          <w:tcPr>
            <w:tcW w:w="3402" w:type="dxa"/>
          </w:tcPr>
          <w:p w14:paraId="6BCBE90F"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66.22.0 </w:t>
            </w:r>
          </w:p>
          <w:p w14:paraId="43EDDBEA" w14:textId="08B8CE8D"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Деятельность страховых агентов и брокеров</w:t>
            </w:r>
          </w:p>
        </w:tc>
      </w:tr>
      <w:tr w:rsidR="00C82DBD" w:rsidRPr="00ED141B" w14:paraId="210701D8" w14:textId="77777777" w:rsidTr="00FE0AF1">
        <w:trPr>
          <w:trHeight w:val="960"/>
        </w:trPr>
        <w:tc>
          <w:tcPr>
            <w:tcW w:w="449" w:type="dxa"/>
            <w:vMerge/>
          </w:tcPr>
          <w:p w14:paraId="4E30097F"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822" w:type="dxa"/>
            <w:vMerge/>
          </w:tcPr>
          <w:p w14:paraId="23E93849" w14:textId="77777777" w:rsidR="00C82DBD" w:rsidRPr="00FE0AF1" w:rsidRDefault="00C82DBD" w:rsidP="00A778E7">
            <w:pPr>
              <w:spacing w:after="0" w:line="240" w:lineRule="auto"/>
              <w:jc w:val="center"/>
              <w:rPr>
                <w:rFonts w:ascii="Times New Roman" w:hAnsi="Times New Roman" w:cs="Times New Roman"/>
                <w:b/>
                <w:color w:val="000000"/>
                <w:sz w:val="24"/>
                <w:szCs w:val="24"/>
              </w:rPr>
            </w:pPr>
          </w:p>
        </w:tc>
        <w:tc>
          <w:tcPr>
            <w:tcW w:w="1934" w:type="dxa"/>
            <w:vMerge/>
          </w:tcPr>
          <w:p w14:paraId="4521189E" w14:textId="77777777" w:rsidR="00C82DBD" w:rsidRPr="00FE0AF1" w:rsidRDefault="00C82DBD" w:rsidP="00A778E7">
            <w:pPr>
              <w:spacing w:after="0" w:line="240" w:lineRule="auto"/>
              <w:jc w:val="center"/>
              <w:rPr>
                <w:rFonts w:ascii="Times New Roman" w:hAnsi="Times New Roman" w:cs="Times New Roman"/>
                <w:color w:val="000000"/>
                <w:sz w:val="24"/>
                <w:szCs w:val="24"/>
              </w:rPr>
            </w:pPr>
          </w:p>
        </w:tc>
        <w:tc>
          <w:tcPr>
            <w:tcW w:w="1610" w:type="dxa"/>
            <w:vMerge/>
          </w:tcPr>
          <w:p w14:paraId="21BA45E9" w14:textId="77777777" w:rsidR="00C82DBD" w:rsidRPr="00FE0AF1" w:rsidRDefault="00C82DBD" w:rsidP="000828BC">
            <w:pPr>
              <w:spacing w:after="0" w:line="240" w:lineRule="auto"/>
              <w:jc w:val="center"/>
              <w:rPr>
                <w:rFonts w:ascii="Times New Roman" w:hAnsi="Times New Roman" w:cs="Times New Roman"/>
                <w:color w:val="000000"/>
                <w:sz w:val="24"/>
                <w:szCs w:val="24"/>
              </w:rPr>
            </w:pPr>
          </w:p>
        </w:tc>
        <w:tc>
          <w:tcPr>
            <w:tcW w:w="1701" w:type="dxa"/>
          </w:tcPr>
          <w:p w14:paraId="2D2A3969"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66.29 </w:t>
            </w:r>
          </w:p>
          <w:p w14:paraId="47E92957" w14:textId="77777777"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Прочая вспомогательная деятельность по страхованию и пенсионному </w:t>
            </w:r>
          </w:p>
          <w:p w14:paraId="0218AD53" w14:textId="56E3D149" w:rsidR="00C82DBD" w:rsidRPr="00FE0AF1" w:rsidRDefault="00C82DBD" w:rsidP="000828BC">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обеспечения</w:t>
            </w:r>
          </w:p>
        </w:tc>
        <w:tc>
          <w:tcPr>
            <w:tcW w:w="3402" w:type="dxa"/>
          </w:tcPr>
          <w:p w14:paraId="32ED15A6" w14:textId="77777777" w:rsidR="00C82DBD" w:rsidRPr="00FE0AF1" w:rsidRDefault="00C82DBD" w:rsidP="00C82DBD">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66.29.0 </w:t>
            </w:r>
          </w:p>
          <w:p w14:paraId="4C645DD7" w14:textId="77777777" w:rsidR="00C82DBD" w:rsidRPr="00FE0AF1" w:rsidRDefault="00C82DBD" w:rsidP="00C82DBD">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 xml:space="preserve">Прочая вспомогательная деятельность по страхованию и пенсионному </w:t>
            </w:r>
          </w:p>
          <w:p w14:paraId="07BE0D0B" w14:textId="4170E775" w:rsidR="00C82DBD" w:rsidRPr="00FE0AF1" w:rsidRDefault="00C82DBD" w:rsidP="00C82DBD">
            <w:pPr>
              <w:spacing w:after="0" w:line="240" w:lineRule="auto"/>
              <w:jc w:val="center"/>
              <w:rPr>
                <w:rFonts w:ascii="Times New Roman" w:hAnsi="Times New Roman" w:cs="Times New Roman"/>
                <w:color w:val="000000"/>
                <w:sz w:val="24"/>
                <w:szCs w:val="24"/>
              </w:rPr>
            </w:pPr>
            <w:r w:rsidRPr="00FE0AF1">
              <w:rPr>
                <w:rFonts w:ascii="Times New Roman" w:hAnsi="Times New Roman" w:cs="Times New Roman"/>
                <w:color w:val="000000"/>
                <w:sz w:val="24"/>
                <w:szCs w:val="24"/>
              </w:rPr>
              <w:t>обеспечению</w:t>
            </w:r>
          </w:p>
        </w:tc>
      </w:tr>
    </w:tbl>
    <w:p w14:paraId="2DDFF52D" w14:textId="77777777" w:rsidR="00E728FB" w:rsidRPr="007C3B64" w:rsidRDefault="00E728FB" w:rsidP="0043697A">
      <w:pPr>
        <w:widowControl w:val="0"/>
        <w:overflowPunct w:val="0"/>
        <w:autoSpaceDE w:val="0"/>
        <w:autoSpaceDN w:val="0"/>
        <w:adjustRightInd w:val="0"/>
        <w:spacing w:after="0" w:line="240" w:lineRule="auto"/>
        <w:ind w:right="20"/>
        <w:jc w:val="both"/>
        <w:rPr>
          <w:rFonts w:ascii="Times New Roman" w:hAnsi="Times New Roman" w:cs="Times New Roman"/>
          <w:b/>
          <w:bCs/>
          <w:sz w:val="24"/>
          <w:szCs w:val="24"/>
        </w:rPr>
      </w:pPr>
    </w:p>
    <w:p w14:paraId="03CD84E3" w14:textId="77777777" w:rsidR="003006C7" w:rsidRPr="0043697A" w:rsidRDefault="003006C7" w:rsidP="003006C7">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rPr>
      </w:pPr>
      <w:r w:rsidRPr="0043697A">
        <w:rPr>
          <w:rFonts w:ascii="Times New Roman" w:hAnsi="Times New Roman" w:cs="Times New Roman"/>
          <w:b/>
          <w:bCs/>
          <w:sz w:val="24"/>
          <w:szCs w:val="24"/>
        </w:rPr>
        <w:t xml:space="preserve">Таблица </w:t>
      </w:r>
      <w:r w:rsidR="002D3EE6" w:rsidRPr="0043697A">
        <w:rPr>
          <w:rFonts w:ascii="Times New Roman" w:hAnsi="Times New Roman" w:cs="Times New Roman"/>
          <w:b/>
          <w:bCs/>
          <w:sz w:val="24"/>
          <w:szCs w:val="24"/>
        </w:rPr>
        <w:t>3.</w:t>
      </w:r>
      <w:r w:rsidRPr="0043697A">
        <w:rPr>
          <w:rFonts w:ascii="Times New Roman" w:hAnsi="Times New Roman" w:cs="Times New Roman"/>
          <w:b/>
          <w:bCs/>
          <w:sz w:val="24"/>
          <w:szCs w:val="24"/>
        </w:rPr>
        <w:t>2 Описание вида/подвида профессиональной деятельности и</w:t>
      </w:r>
    </w:p>
    <w:p w14:paraId="7E6F9B27" w14:textId="77777777" w:rsidR="003006C7" w:rsidRPr="0043697A" w:rsidRDefault="003006C7" w:rsidP="003006C7">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rPr>
      </w:pPr>
      <w:r w:rsidRPr="0043697A">
        <w:rPr>
          <w:rFonts w:ascii="Times New Roman" w:hAnsi="Times New Roman" w:cs="Times New Roman"/>
          <w:b/>
          <w:bCs/>
          <w:sz w:val="24"/>
          <w:szCs w:val="24"/>
        </w:rPr>
        <w:t>взаимосвязи вида/подвида профессиональной деятельности с другими</w:t>
      </w:r>
    </w:p>
    <w:p w14:paraId="1AA02B32" w14:textId="77777777" w:rsidR="003006C7" w:rsidRPr="0043697A" w:rsidRDefault="003006C7" w:rsidP="003006C7">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rPr>
      </w:pPr>
      <w:r w:rsidRPr="0043697A">
        <w:rPr>
          <w:rFonts w:ascii="Times New Roman" w:hAnsi="Times New Roman" w:cs="Times New Roman"/>
          <w:b/>
          <w:bCs/>
          <w:sz w:val="24"/>
          <w:szCs w:val="24"/>
        </w:rPr>
        <w:t>видами/подвидами профессиональной деятельности по НКЗ и ОКЭД по</w:t>
      </w:r>
    </w:p>
    <w:p w14:paraId="0DA5D2BE" w14:textId="77777777" w:rsidR="003006C7" w:rsidRPr="0043697A" w:rsidRDefault="003006C7" w:rsidP="003006C7">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rPr>
      </w:pPr>
      <w:r w:rsidRPr="0043697A">
        <w:rPr>
          <w:rFonts w:ascii="Times New Roman" w:hAnsi="Times New Roman" w:cs="Times New Roman"/>
          <w:b/>
          <w:bCs/>
          <w:sz w:val="24"/>
          <w:szCs w:val="24"/>
        </w:rPr>
        <w:t>пяти разделам</w:t>
      </w:r>
    </w:p>
    <w:p w14:paraId="2D9271A1" w14:textId="77777777" w:rsidR="003006C7" w:rsidRPr="0043697A" w:rsidRDefault="003006C7" w:rsidP="003006C7">
      <w:pPr>
        <w:widowControl w:val="0"/>
        <w:overflowPunct w:val="0"/>
        <w:autoSpaceDE w:val="0"/>
        <w:autoSpaceDN w:val="0"/>
        <w:adjustRightInd w:val="0"/>
        <w:spacing w:after="0" w:line="240" w:lineRule="auto"/>
        <w:ind w:right="20" w:firstLine="426"/>
        <w:jc w:val="center"/>
        <w:rPr>
          <w:rFonts w:ascii="Times New Roman" w:hAnsi="Times New Roman" w:cs="Times New Roman"/>
          <w:b/>
          <w:bCs/>
          <w:sz w:val="24"/>
          <w:szCs w:val="24"/>
        </w:rPr>
      </w:pPr>
    </w:p>
    <w:tbl>
      <w:tblPr>
        <w:tblW w:w="9923" w:type="dxa"/>
        <w:tblInd w:w="-5" w:type="dxa"/>
        <w:tblBorders>
          <w:top w:val="single" w:sz="4" w:space="0" w:color="auto"/>
        </w:tblBorders>
        <w:tblLook w:val="0000" w:firstRow="0" w:lastRow="0" w:firstColumn="0" w:lastColumn="0" w:noHBand="0" w:noVBand="0"/>
      </w:tblPr>
      <w:tblGrid>
        <w:gridCol w:w="1052"/>
        <w:gridCol w:w="803"/>
        <w:gridCol w:w="2195"/>
        <w:gridCol w:w="329"/>
        <w:gridCol w:w="77"/>
        <w:gridCol w:w="2660"/>
        <w:gridCol w:w="369"/>
        <w:gridCol w:w="22"/>
        <w:gridCol w:w="2416"/>
      </w:tblGrid>
      <w:tr w:rsidR="003006C7" w:rsidRPr="0043697A" w14:paraId="23BDDE37" w14:textId="77777777" w:rsidTr="00F50242">
        <w:trPr>
          <w:trHeight w:val="100"/>
        </w:trPr>
        <w:tc>
          <w:tcPr>
            <w:tcW w:w="1855" w:type="dxa"/>
            <w:gridSpan w:val="2"/>
            <w:tcBorders>
              <w:left w:val="single" w:sz="4" w:space="0" w:color="auto"/>
              <w:bottom w:val="single" w:sz="4" w:space="0" w:color="auto"/>
              <w:right w:val="single" w:sz="4" w:space="0" w:color="auto"/>
            </w:tcBorders>
          </w:tcPr>
          <w:p w14:paraId="661E0693" w14:textId="77777777" w:rsidR="003006C7" w:rsidRPr="0043697A" w:rsidRDefault="003006C7" w:rsidP="00A778E7">
            <w:pPr>
              <w:spacing w:after="0" w:line="240" w:lineRule="auto"/>
              <w:jc w:val="center"/>
              <w:rPr>
                <w:rFonts w:ascii="Times New Roman" w:hAnsi="Times New Roman" w:cs="Times New Roman"/>
                <w:b/>
                <w:color w:val="000000"/>
                <w:sz w:val="24"/>
                <w:szCs w:val="24"/>
                <w:lang w:val="kk-KZ"/>
              </w:rPr>
            </w:pPr>
            <w:r w:rsidRPr="0043697A">
              <w:rPr>
                <w:rFonts w:ascii="Times New Roman" w:hAnsi="Times New Roman" w:cs="Times New Roman"/>
                <w:b/>
                <w:color w:val="000000"/>
                <w:sz w:val="24"/>
                <w:szCs w:val="24"/>
                <w:lang w:val="kk-KZ"/>
              </w:rPr>
              <w:t>НРК</w:t>
            </w:r>
            <w:r w:rsidR="00EB2484">
              <w:rPr>
                <w:rFonts w:ascii="Times New Roman" w:hAnsi="Times New Roman" w:cs="Times New Roman"/>
                <w:b/>
                <w:color w:val="000000"/>
                <w:sz w:val="24"/>
                <w:szCs w:val="24"/>
                <w:lang w:val="kk-KZ"/>
              </w:rPr>
              <w:t xml:space="preserve">                 </w:t>
            </w:r>
            <w:proofErr w:type="spellStart"/>
            <w:r w:rsidR="00EB2484">
              <w:rPr>
                <w:rFonts w:ascii="Times New Roman" w:hAnsi="Times New Roman" w:cs="Times New Roman"/>
                <w:b/>
                <w:color w:val="000000"/>
                <w:sz w:val="24"/>
                <w:szCs w:val="24"/>
                <w:lang w:val="kk-KZ"/>
              </w:rPr>
              <w:t>уровень</w:t>
            </w:r>
            <w:proofErr w:type="spellEnd"/>
            <w:r w:rsidR="00EB2484">
              <w:rPr>
                <w:rFonts w:ascii="Times New Roman" w:hAnsi="Times New Roman" w:cs="Times New Roman"/>
                <w:b/>
                <w:color w:val="000000"/>
                <w:sz w:val="24"/>
                <w:szCs w:val="24"/>
                <w:lang w:val="kk-KZ"/>
              </w:rPr>
              <w:t xml:space="preserve"> </w:t>
            </w:r>
            <w:proofErr w:type="spellStart"/>
            <w:r w:rsidR="00EB2484">
              <w:rPr>
                <w:rFonts w:ascii="Times New Roman" w:hAnsi="Times New Roman" w:cs="Times New Roman"/>
                <w:b/>
                <w:color w:val="000000"/>
                <w:sz w:val="24"/>
                <w:szCs w:val="24"/>
                <w:lang w:val="kk-KZ"/>
              </w:rPr>
              <w:t>квалификации</w:t>
            </w:r>
            <w:proofErr w:type="spellEnd"/>
          </w:p>
        </w:tc>
        <w:tc>
          <w:tcPr>
            <w:tcW w:w="8068" w:type="dxa"/>
            <w:gridSpan w:val="7"/>
            <w:tcBorders>
              <w:left w:val="single" w:sz="4" w:space="0" w:color="auto"/>
              <w:bottom w:val="single" w:sz="4" w:space="0" w:color="auto"/>
              <w:right w:val="single" w:sz="4" w:space="0" w:color="auto"/>
            </w:tcBorders>
          </w:tcPr>
          <w:p w14:paraId="28EF347C" w14:textId="77777777" w:rsidR="003006C7" w:rsidRDefault="00EB2484" w:rsidP="00A778E7">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ОРК  </w:t>
            </w:r>
            <w:r w:rsidRPr="00EB2484">
              <w:rPr>
                <w:rFonts w:ascii="Times New Roman" w:hAnsi="Times New Roman" w:cs="Times New Roman"/>
                <w:b/>
                <w:color w:val="000000"/>
                <w:sz w:val="24"/>
                <w:szCs w:val="24"/>
                <w:lang w:val="kk-KZ"/>
              </w:rPr>
              <w:t>«</w:t>
            </w:r>
            <w:proofErr w:type="spellStart"/>
            <w:r w:rsidRPr="00EB2484">
              <w:rPr>
                <w:rFonts w:ascii="Times New Roman" w:hAnsi="Times New Roman" w:cs="Times New Roman"/>
                <w:b/>
                <w:color w:val="000000"/>
                <w:sz w:val="24"/>
                <w:szCs w:val="24"/>
                <w:lang w:val="kk-KZ"/>
              </w:rPr>
              <w:t>Деятельность</w:t>
            </w:r>
            <w:proofErr w:type="spellEnd"/>
            <w:r w:rsidRPr="00EB2484">
              <w:rPr>
                <w:rFonts w:ascii="Times New Roman" w:hAnsi="Times New Roman" w:cs="Times New Roman"/>
                <w:b/>
                <w:color w:val="000000"/>
                <w:sz w:val="24"/>
                <w:szCs w:val="24"/>
                <w:lang w:val="kk-KZ"/>
              </w:rPr>
              <w:t xml:space="preserve"> </w:t>
            </w:r>
            <w:proofErr w:type="spellStart"/>
            <w:r w:rsidRPr="00EB2484">
              <w:rPr>
                <w:rFonts w:ascii="Times New Roman" w:hAnsi="Times New Roman" w:cs="Times New Roman"/>
                <w:b/>
                <w:color w:val="000000"/>
                <w:sz w:val="24"/>
                <w:szCs w:val="24"/>
                <w:lang w:val="kk-KZ"/>
              </w:rPr>
              <w:t>на</w:t>
            </w:r>
            <w:proofErr w:type="spellEnd"/>
            <w:r w:rsidRPr="00EB2484">
              <w:rPr>
                <w:rFonts w:ascii="Times New Roman" w:hAnsi="Times New Roman" w:cs="Times New Roman"/>
                <w:b/>
                <w:color w:val="000000"/>
                <w:sz w:val="24"/>
                <w:szCs w:val="24"/>
                <w:lang w:val="kk-KZ"/>
              </w:rPr>
              <w:t xml:space="preserve"> </w:t>
            </w:r>
            <w:proofErr w:type="spellStart"/>
            <w:r w:rsidRPr="00EB2484">
              <w:rPr>
                <w:rFonts w:ascii="Times New Roman" w:hAnsi="Times New Roman" w:cs="Times New Roman"/>
                <w:b/>
                <w:color w:val="000000"/>
                <w:sz w:val="24"/>
                <w:szCs w:val="24"/>
                <w:lang w:val="kk-KZ"/>
              </w:rPr>
              <w:t>финансовом</w:t>
            </w:r>
            <w:proofErr w:type="spellEnd"/>
            <w:r w:rsidRPr="00EB2484">
              <w:rPr>
                <w:rFonts w:ascii="Times New Roman" w:hAnsi="Times New Roman" w:cs="Times New Roman"/>
                <w:b/>
                <w:color w:val="000000"/>
                <w:sz w:val="24"/>
                <w:szCs w:val="24"/>
                <w:lang w:val="kk-KZ"/>
              </w:rPr>
              <w:t xml:space="preserve"> </w:t>
            </w:r>
            <w:proofErr w:type="spellStart"/>
            <w:r w:rsidRPr="00EB2484">
              <w:rPr>
                <w:rFonts w:ascii="Times New Roman" w:hAnsi="Times New Roman" w:cs="Times New Roman"/>
                <w:b/>
                <w:color w:val="000000"/>
                <w:sz w:val="24"/>
                <w:szCs w:val="24"/>
                <w:lang w:val="kk-KZ"/>
              </w:rPr>
              <w:t>рынке</w:t>
            </w:r>
            <w:proofErr w:type="spellEnd"/>
            <w:r w:rsidRPr="00EB2484">
              <w:rPr>
                <w:rFonts w:ascii="Times New Roman" w:hAnsi="Times New Roman" w:cs="Times New Roman"/>
                <w:b/>
                <w:color w:val="000000"/>
                <w:sz w:val="24"/>
                <w:szCs w:val="24"/>
                <w:lang w:val="kk-KZ"/>
              </w:rPr>
              <w:t>»</w:t>
            </w:r>
          </w:p>
          <w:p w14:paraId="7BBD2EEB" w14:textId="77777777" w:rsidR="00F9720E" w:rsidRPr="0043697A" w:rsidRDefault="00F9720E" w:rsidP="00A778E7">
            <w:pPr>
              <w:spacing w:after="0" w:line="240" w:lineRule="auto"/>
              <w:jc w:val="center"/>
              <w:rPr>
                <w:rFonts w:ascii="Times New Roman" w:hAnsi="Times New Roman" w:cs="Times New Roman"/>
                <w:b/>
                <w:color w:val="000000"/>
                <w:sz w:val="24"/>
                <w:szCs w:val="24"/>
                <w:lang w:val="kk-KZ"/>
              </w:rPr>
            </w:pPr>
          </w:p>
        </w:tc>
      </w:tr>
      <w:tr w:rsidR="00FB70AF" w:rsidRPr="0043697A" w14:paraId="1C7CB1FC" w14:textId="77777777" w:rsidTr="00F50242">
        <w:trPr>
          <w:trHeight w:val="100"/>
        </w:trPr>
        <w:tc>
          <w:tcPr>
            <w:tcW w:w="1855" w:type="dxa"/>
            <w:gridSpan w:val="2"/>
            <w:tcBorders>
              <w:left w:val="single" w:sz="4" w:space="0" w:color="auto"/>
              <w:bottom w:val="single" w:sz="4" w:space="0" w:color="auto"/>
              <w:right w:val="single" w:sz="4" w:space="0" w:color="auto"/>
            </w:tcBorders>
          </w:tcPr>
          <w:p w14:paraId="1B403878"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p>
        </w:tc>
        <w:tc>
          <w:tcPr>
            <w:tcW w:w="8068" w:type="dxa"/>
            <w:gridSpan w:val="7"/>
            <w:tcBorders>
              <w:left w:val="single" w:sz="4" w:space="0" w:color="auto"/>
              <w:bottom w:val="single" w:sz="4" w:space="0" w:color="auto"/>
              <w:right w:val="single" w:sz="4" w:space="0" w:color="auto"/>
            </w:tcBorders>
          </w:tcPr>
          <w:p w14:paraId="09C31802" w14:textId="069794EE"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sz w:val="24"/>
                <w:szCs w:val="24"/>
              </w:rPr>
              <w:t>Специалист в банковской сфере</w:t>
            </w:r>
          </w:p>
        </w:tc>
      </w:tr>
      <w:tr w:rsidR="00FB70AF" w:rsidRPr="0043697A" w14:paraId="6AA38957" w14:textId="77777777" w:rsidTr="00F50242">
        <w:trPr>
          <w:trHeight w:val="100"/>
        </w:trPr>
        <w:tc>
          <w:tcPr>
            <w:tcW w:w="1855" w:type="dxa"/>
            <w:gridSpan w:val="2"/>
            <w:tcBorders>
              <w:left w:val="single" w:sz="4" w:space="0" w:color="auto"/>
              <w:bottom w:val="single" w:sz="4" w:space="0" w:color="auto"/>
              <w:right w:val="single" w:sz="4" w:space="0" w:color="auto"/>
            </w:tcBorders>
          </w:tcPr>
          <w:p w14:paraId="76C4DF4B"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8</w:t>
            </w:r>
          </w:p>
        </w:tc>
        <w:tc>
          <w:tcPr>
            <w:tcW w:w="8068" w:type="dxa"/>
            <w:gridSpan w:val="7"/>
            <w:vMerge w:val="restart"/>
            <w:tcBorders>
              <w:left w:val="single" w:sz="4" w:space="0" w:color="auto"/>
              <w:right w:val="single" w:sz="4" w:space="0" w:color="auto"/>
            </w:tcBorders>
          </w:tcPr>
          <w:p w14:paraId="2A0E8EEA"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Раздел 1. Управленческие процессы</w:t>
            </w:r>
          </w:p>
          <w:p w14:paraId="0B8D6DF8"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lastRenderedPageBreak/>
              <w:t>Стратегическое управление банковской деятельностью с учетом финансовых и риск-факторов. Формирование и реализация стратегии развития банка, финансовой устойчивости и риск-аппетита. Управление ключевыми банковскими направлениями: кредитование, пассивы и активы, платежи, карточный бизнес, РКО, инвестиционная и казначейская деятельность.</w:t>
            </w:r>
          </w:p>
          <w:p w14:paraId="4BC0857B"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Организация системы управления рисками и внутреннего контроля, включая кредитные, рыночные, операционные, ликвидные и комплаенс-риски. Финансовое и бизнес-планирование, управление капиталом и ликвидностью (ALM, ICAAP, ILAAP). Принятие управленческих решений на основе финансового анализа, стресс-тестирования и сценарного моделирования.</w:t>
            </w:r>
          </w:p>
          <w:p w14:paraId="05A373F1" w14:textId="33CD96FA"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Взаимодействие с регуляторами, участие в корпоративном управлении, комитетах (кредитный, риск-комитет, ALCO). Руководство подразделениями, управление проектами, развитие методологий, стандартов и аналитических практик, обучение и развитие персонала.</w:t>
            </w:r>
          </w:p>
        </w:tc>
      </w:tr>
      <w:tr w:rsidR="00FB70AF" w:rsidRPr="0043697A" w14:paraId="557C43FE" w14:textId="77777777" w:rsidTr="00F50242">
        <w:trPr>
          <w:trHeight w:val="100"/>
        </w:trPr>
        <w:tc>
          <w:tcPr>
            <w:tcW w:w="1855" w:type="dxa"/>
            <w:gridSpan w:val="2"/>
            <w:tcBorders>
              <w:left w:val="single" w:sz="4" w:space="0" w:color="auto"/>
              <w:bottom w:val="single" w:sz="4" w:space="0" w:color="auto"/>
              <w:right w:val="single" w:sz="4" w:space="0" w:color="auto"/>
            </w:tcBorders>
          </w:tcPr>
          <w:p w14:paraId="1ED8AF91"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7</w:t>
            </w:r>
          </w:p>
        </w:tc>
        <w:tc>
          <w:tcPr>
            <w:tcW w:w="8068" w:type="dxa"/>
            <w:gridSpan w:val="7"/>
            <w:vMerge/>
            <w:tcBorders>
              <w:left w:val="single" w:sz="4" w:space="0" w:color="auto"/>
              <w:bottom w:val="single" w:sz="4" w:space="0" w:color="auto"/>
              <w:right w:val="single" w:sz="4" w:space="0" w:color="auto"/>
            </w:tcBorders>
          </w:tcPr>
          <w:p w14:paraId="79D402CC"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p>
        </w:tc>
      </w:tr>
      <w:tr w:rsidR="00FB70AF" w:rsidRPr="0043697A" w14:paraId="77661177" w14:textId="77777777" w:rsidTr="00F50242">
        <w:trPr>
          <w:trHeight w:val="100"/>
        </w:trPr>
        <w:tc>
          <w:tcPr>
            <w:tcW w:w="1855" w:type="dxa"/>
            <w:gridSpan w:val="2"/>
            <w:tcBorders>
              <w:left w:val="single" w:sz="4" w:space="0" w:color="auto"/>
              <w:bottom w:val="single" w:sz="4" w:space="0" w:color="auto"/>
              <w:right w:val="single" w:sz="4" w:space="0" w:color="auto"/>
            </w:tcBorders>
          </w:tcPr>
          <w:p w14:paraId="1B495918"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6</w:t>
            </w:r>
          </w:p>
        </w:tc>
        <w:tc>
          <w:tcPr>
            <w:tcW w:w="2706" w:type="dxa"/>
            <w:gridSpan w:val="2"/>
            <w:vMerge w:val="restart"/>
            <w:tcBorders>
              <w:left w:val="single" w:sz="4" w:space="0" w:color="auto"/>
              <w:right w:val="single" w:sz="4" w:space="0" w:color="auto"/>
            </w:tcBorders>
          </w:tcPr>
          <w:p w14:paraId="5039F4CD"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 xml:space="preserve">Раздел 2. Подготовка </w:t>
            </w:r>
          </w:p>
          <w:p w14:paraId="5A714466"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 xml:space="preserve">производственного процесса </w:t>
            </w:r>
          </w:p>
          <w:p w14:paraId="4659D46C"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Разработка и актуализация внутренних политик, регламентов и методик по банковским операциям, кредитованию, управлению рисками и финансовому анализу. Подготовка методик оценки кредитоспособности, андеррайтинга, ценообразования продуктов с учетом риска и доходности.</w:t>
            </w:r>
          </w:p>
          <w:p w14:paraId="7F370521"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 xml:space="preserve">Настройка и внедрение ИТ-систем: банковских АБС, фронт- и </w:t>
            </w:r>
            <w:proofErr w:type="spellStart"/>
            <w:r w:rsidRPr="00FB70AF">
              <w:rPr>
                <w:rFonts w:ascii="Times New Roman" w:hAnsi="Times New Roman" w:cs="Times New Roman"/>
                <w:color w:val="000000"/>
                <w:sz w:val="24"/>
                <w:szCs w:val="24"/>
              </w:rPr>
              <w:t>бэк</w:t>
            </w:r>
            <w:proofErr w:type="spellEnd"/>
            <w:r w:rsidRPr="00FB70AF">
              <w:rPr>
                <w:rFonts w:ascii="Times New Roman" w:hAnsi="Times New Roman" w:cs="Times New Roman"/>
                <w:color w:val="000000"/>
                <w:sz w:val="24"/>
                <w:szCs w:val="24"/>
              </w:rPr>
              <w:t xml:space="preserve">-офисных систем, ALM, скоринга, </w:t>
            </w:r>
            <w:proofErr w:type="spellStart"/>
            <w:r w:rsidRPr="00FB70AF">
              <w:rPr>
                <w:rFonts w:ascii="Times New Roman" w:hAnsi="Times New Roman" w:cs="Times New Roman"/>
                <w:color w:val="000000"/>
                <w:sz w:val="24"/>
                <w:szCs w:val="24"/>
              </w:rPr>
              <w:t>антифрод</w:t>
            </w:r>
            <w:proofErr w:type="spellEnd"/>
            <w:r w:rsidRPr="00FB70AF">
              <w:rPr>
                <w:rFonts w:ascii="Times New Roman" w:hAnsi="Times New Roman" w:cs="Times New Roman"/>
                <w:color w:val="000000"/>
                <w:sz w:val="24"/>
                <w:szCs w:val="24"/>
              </w:rPr>
              <w:t xml:space="preserve">-платформ, систем управленческой и регуляторной отчетности. Построение финансовых и риск-моделей (PD, LGD, EAD, </w:t>
            </w:r>
            <w:proofErr w:type="spellStart"/>
            <w:r w:rsidRPr="00FB70AF">
              <w:rPr>
                <w:rFonts w:ascii="Times New Roman" w:hAnsi="Times New Roman" w:cs="Times New Roman"/>
                <w:color w:val="000000"/>
                <w:sz w:val="24"/>
                <w:szCs w:val="24"/>
              </w:rPr>
              <w:t>VaR</w:t>
            </w:r>
            <w:proofErr w:type="spellEnd"/>
            <w:r w:rsidRPr="00FB70AF">
              <w:rPr>
                <w:rFonts w:ascii="Times New Roman" w:hAnsi="Times New Roman" w:cs="Times New Roman"/>
                <w:color w:val="000000"/>
                <w:sz w:val="24"/>
                <w:szCs w:val="24"/>
              </w:rPr>
              <w:t xml:space="preserve">, GAP, NII, </w:t>
            </w:r>
            <w:r w:rsidRPr="00FB70AF">
              <w:rPr>
                <w:rFonts w:ascii="Times New Roman" w:hAnsi="Times New Roman" w:cs="Times New Roman"/>
                <w:color w:val="000000"/>
                <w:sz w:val="24"/>
                <w:szCs w:val="24"/>
              </w:rPr>
              <w:lastRenderedPageBreak/>
              <w:t>NPV, стресс-сценарии).</w:t>
            </w:r>
          </w:p>
          <w:p w14:paraId="3FC56A0D" w14:textId="7CCCB148"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Подготовка данных и аналитических инструментов для мониторинга портфелей, оценки устойчивости, капитала и ликвидности. Проектирование бизнес-процессов, контрольных процедур, KPI и KRI. Планирование ресурсного и кадрового обеспечения, обучение сотрудников.</w:t>
            </w:r>
          </w:p>
        </w:tc>
        <w:tc>
          <w:tcPr>
            <w:tcW w:w="2717" w:type="dxa"/>
            <w:gridSpan w:val="4"/>
            <w:vMerge w:val="restart"/>
            <w:tcBorders>
              <w:left w:val="single" w:sz="4" w:space="0" w:color="auto"/>
              <w:right w:val="single" w:sz="4" w:space="0" w:color="auto"/>
            </w:tcBorders>
          </w:tcPr>
          <w:p w14:paraId="21871F8E"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lastRenderedPageBreak/>
              <w:t xml:space="preserve">Раздел 3. </w:t>
            </w:r>
          </w:p>
          <w:p w14:paraId="57D252F7"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 xml:space="preserve">Основные </w:t>
            </w:r>
          </w:p>
          <w:p w14:paraId="3AC5B967"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производственные процессы</w:t>
            </w:r>
          </w:p>
          <w:p w14:paraId="4E667EEE"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Осуществление банковских операций и аналитического сопровождения:</w:t>
            </w:r>
          </w:p>
          <w:p w14:paraId="4D205A7C" w14:textId="77777777" w:rsidR="00FB70AF" w:rsidRPr="00FB70AF" w:rsidRDefault="00FB70AF" w:rsidP="00FB70AF">
            <w:pPr>
              <w:pStyle w:val="a5"/>
              <w:numPr>
                <w:ilvl w:val="0"/>
                <w:numId w:val="28"/>
              </w:numPr>
              <w:spacing w:after="0" w:line="240" w:lineRule="auto"/>
              <w:rPr>
                <w:rFonts w:ascii="Times New Roman" w:hAnsi="Times New Roman" w:cs="Times New Roman"/>
                <w:color w:val="000000"/>
                <w:sz w:val="24"/>
                <w:szCs w:val="24"/>
              </w:rPr>
            </w:pPr>
            <w:r w:rsidRPr="00FB70AF">
              <w:rPr>
                <w:rFonts w:ascii="Times New Roman" w:hAnsi="Times New Roman" w:cs="Times New Roman"/>
                <w:color w:val="000000"/>
                <w:sz w:val="24"/>
                <w:szCs w:val="24"/>
              </w:rPr>
              <w:t>кредитование физических и юридических лиц, анализ финансовой отчетности клиентов;</w:t>
            </w:r>
          </w:p>
          <w:p w14:paraId="6D3C21B5" w14:textId="77777777" w:rsidR="00FB70AF" w:rsidRPr="00FB70AF" w:rsidRDefault="00FB70AF" w:rsidP="00FB70AF">
            <w:pPr>
              <w:pStyle w:val="a5"/>
              <w:numPr>
                <w:ilvl w:val="0"/>
                <w:numId w:val="28"/>
              </w:numPr>
              <w:spacing w:after="0" w:line="240" w:lineRule="auto"/>
              <w:rPr>
                <w:rFonts w:ascii="Times New Roman" w:hAnsi="Times New Roman" w:cs="Times New Roman"/>
                <w:color w:val="000000"/>
                <w:sz w:val="24"/>
                <w:szCs w:val="24"/>
              </w:rPr>
            </w:pPr>
            <w:r w:rsidRPr="00FB70AF">
              <w:rPr>
                <w:rFonts w:ascii="Times New Roman" w:hAnsi="Times New Roman" w:cs="Times New Roman"/>
                <w:color w:val="000000"/>
                <w:sz w:val="24"/>
                <w:szCs w:val="24"/>
              </w:rPr>
              <w:t>оценка платежеспособности, финансового состояния и рисков;</w:t>
            </w:r>
          </w:p>
          <w:p w14:paraId="36E614B7" w14:textId="77777777" w:rsidR="00FB70AF" w:rsidRPr="00FB70AF" w:rsidRDefault="00FB70AF" w:rsidP="00FB70AF">
            <w:pPr>
              <w:pStyle w:val="a5"/>
              <w:numPr>
                <w:ilvl w:val="0"/>
                <w:numId w:val="28"/>
              </w:numPr>
              <w:spacing w:after="0" w:line="240" w:lineRule="auto"/>
              <w:rPr>
                <w:rFonts w:ascii="Times New Roman" w:hAnsi="Times New Roman" w:cs="Times New Roman"/>
                <w:color w:val="000000"/>
                <w:sz w:val="24"/>
                <w:szCs w:val="24"/>
              </w:rPr>
            </w:pPr>
            <w:r w:rsidRPr="00FB70AF">
              <w:rPr>
                <w:rFonts w:ascii="Times New Roman" w:hAnsi="Times New Roman" w:cs="Times New Roman"/>
                <w:color w:val="000000"/>
                <w:sz w:val="24"/>
                <w:szCs w:val="24"/>
              </w:rPr>
              <w:t>сопровождение счетов, платежей, вкладов, карточных операций;</w:t>
            </w:r>
          </w:p>
          <w:p w14:paraId="33B582FA" w14:textId="77777777" w:rsidR="00FB70AF" w:rsidRPr="00FB70AF" w:rsidRDefault="00FB70AF" w:rsidP="00FB70AF">
            <w:pPr>
              <w:pStyle w:val="a5"/>
              <w:numPr>
                <w:ilvl w:val="0"/>
                <w:numId w:val="28"/>
              </w:numPr>
              <w:spacing w:after="0" w:line="240" w:lineRule="auto"/>
              <w:rPr>
                <w:rFonts w:ascii="Times New Roman" w:hAnsi="Times New Roman" w:cs="Times New Roman"/>
                <w:color w:val="000000"/>
                <w:sz w:val="24"/>
                <w:szCs w:val="24"/>
              </w:rPr>
            </w:pPr>
            <w:r w:rsidRPr="00FB70AF">
              <w:rPr>
                <w:rFonts w:ascii="Times New Roman" w:hAnsi="Times New Roman" w:cs="Times New Roman"/>
                <w:color w:val="000000"/>
                <w:sz w:val="24"/>
                <w:szCs w:val="24"/>
              </w:rPr>
              <w:t>управление активами и пассивами, мониторинг ликвидности и процентных рисков;</w:t>
            </w:r>
          </w:p>
          <w:p w14:paraId="556E8A22" w14:textId="77777777" w:rsidR="00FB70AF" w:rsidRPr="00FB70AF" w:rsidRDefault="00FB70AF" w:rsidP="00FB70AF">
            <w:pPr>
              <w:pStyle w:val="a5"/>
              <w:numPr>
                <w:ilvl w:val="0"/>
                <w:numId w:val="28"/>
              </w:numPr>
              <w:spacing w:after="0" w:line="240" w:lineRule="auto"/>
              <w:rPr>
                <w:rFonts w:ascii="Times New Roman" w:hAnsi="Times New Roman" w:cs="Times New Roman"/>
                <w:color w:val="000000"/>
                <w:sz w:val="24"/>
                <w:szCs w:val="24"/>
              </w:rPr>
            </w:pPr>
            <w:r w:rsidRPr="00FB70AF">
              <w:rPr>
                <w:rFonts w:ascii="Times New Roman" w:hAnsi="Times New Roman" w:cs="Times New Roman"/>
                <w:color w:val="000000"/>
                <w:sz w:val="24"/>
                <w:szCs w:val="24"/>
              </w:rPr>
              <w:t>финансовый анализ портфелей, доходности, маржинальности и качества активов.</w:t>
            </w:r>
          </w:p>
          <w:p w14:paraId="39229F2E" w14:textId="0CB627FA"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 xml:space="preserve">Мониторинг кредитных, рыночных и операционных рисков, контроль лимитов и </w:t>
            </w:r>
            <w:r w:rsidRPr="00FB70AF">
              <w:rPr>
                <w:rFonts w:ascii="Times New Roman" w:hAnsi="Times New Roman" w:cs="Times New Roman"/>
                <w:color w:val="000000"/>
                <w:sz w:val="24"/>
                <w:szCs w:val="24"/>
              </w:rPr>
              <w:lastRenderedPageBreak/>
              <w:t>показателей. Проведение регулярных стресс-тестов, анализ отклонений, выявление проблемных зон. Выполнение процедур KYC, AML/CFT. Взаимодействие с клиентами, подразделениями и контрагентами.</w:t>
            </w:r>
          </w:p>
        </w:tc>
        <w:tc>
          <w:tcPr>
            <w:tcW w:w="2645" w:type="dxa"/>
            <w:vMerge w:val="restart"/>
            <w:tcBorders>
              <w:left w:val="single" w:sz="4" w:space="0" w:color="auto"/>
              <w:right w:val="single" w:sz="4" w:space="0" w:color="auto"/>
            </w:tcBorders>
          </w:tcPr>
          <w:p w14:paraId="7BDEC77A"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lastRenderedPageBreak/>
              <w:t xml:space="preserve">Раздел 4. После </w:t>
            </w:r>
          </w:p>
          <w:p w14:paraId="2C979E17"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 xml:space="preserve">производственные </w:t>
            </w:r>
          </w:p>
          <w:p w14:paraId="4F989B1E"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процессы:</w:t>
            </w:r>
          </w:p>
          <w:p w14:paraId="2C83A1AB"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 xml:space="preserve">Подготовка управленческой, финансовой и регуляторной отчетности: отчеты по портфелям, доходности, рискам, капиталу и ликвидности. Формирование аналитических материалов, </w:t>
            </w:r>
            <w:proofErr w:type="spellStart"/>
            <w:r w:rsidRPr="00FB70AF">
              <w:rPr>
                <w:rFonts w:ascii="Times New Roman" w:hAnsi="Times New Roman" w:cs="Times New Roman"/>
                <w:color w:val="000000"/>
                <w:sz w:val="24"/>
                <w:szCs w:val="24"/>
              </w:rPr>
              <w:t>дашбордов</w:t>
            </w:r>
            <w:proofErr w:type="spellEnd"/>
            <w:r w:rsidRPr="00FB70AF">
              <w:rPr>
                <w:rFonts w:ascii="Times New Roman" w:hAnsi="Times New Roman" w:cs="Times New Roman"/>
                <w:color w:val="000000"/>
                <w:sz w:val="24"/>
                <w:szCs w:val="24"/>
              </w:rPr>
              <w:t xml:space="preserve"> и презентаций для руководства, комитетов и совета директоров.</w:t>
            </w:r>
          </w:p>
          <w:p w14:paraId="35F44775" w14:textId="50DDF9CF"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 xml:space="preserve">Анализ эффективности банковских операций, продуктов и сегментов клиентов. Оценка качества данных, выявление отклонений, подготовка выводов и рекомендаций. Сопровождение внутренних и внешних проверок, регуляторных запросов, аудиторов </w:t>
            </w:r>
            <w:r w:rsidRPr="00FB70AF">
              <w:rPr>
                <w:rFonts w:ascii="Times New Roman" w:hAnsi="Times New Roman" w:cs="Times New Roman"/>
                <w:color w:val="000000"/>
                <w:sz w:val="24"/>
                <w:szCs w:val="24"/>
              </w:rPr>
              <w:lastRenderedPageBreak/>
              <w:t>и комплаенс-контроля.</w:t>
            </w:r>
          </w:p>
        </w:tc>
      </w:tr>
      <w:tr w:rsidR="00FB70AF" w:rsidRPr="0043697A" w14:paraId="6C0FF6AE" w14:textId="77777777" w:rsidTr="00F50242">
        <w:trPr>
          <w:trHeight w:val="100"/>
        </w:trPr>
        <w:tc>
          <w:tcPr>
            <w:tcW w:w="1855" w:type="dxa"/>
            <w:gridSpan w:val="2"/>
            <w:tcBorders>
              <w:left w:val="single" w:sz="4" w:space="0" w:color="auto"/>
              <w:bottom w:val="single" w:sz="4" w:space="0" w:color="auto"/>
              <w:right w:val="single" w:sz="4" w:space="0" w:color="auto"/>
            </w:tcBorders>
          </w:tcPr>
          <w:p w14:paraId="21B90AC1"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5</w:t>
            </w:r>
          </w:p>
        </w:tc>
        <w:tc>
          <w:tcPr>
            <w:tcW w:w="2706" w:type="dxa"/>
            <w:gridSpan w:val="2"/>
            <w:vMerge/>
            <w:tcBorders>
              <w:left w:val="single" w:sz="4" w:space="0" w:color="auto"/>
              <w:bottom w:val="single" w:sz="4" w:space="0" w:color="auto"/>
              <w:right w:val="single" w:sz="4" w:space="0" w:color="auto"/>
            </w:tcBorders>
          </w:tcPr>
          <w:p w14:paraId="52DE3FCA"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p>
        </w:tc>
        <w:tc>
          <w:tcPr>
            <w:tcW w:w="2717" w:type="dxa"/>
            <w:gridSpan w:val="4"/>
            <w:vMerge/>
            <w:tcBorders>
              <w:left w:val="single" w:sz="4" w:space="0" w:color="auto"/>
              <w:bottom w:val="single" w:sz="4" w:space="0" w:color="auto"/>
              <w:right w:val="single" w:sz="4" w:space="0" w:color="auto"/>
            </w:tcBorders>
          </w:tcPr>
          <w:p w14:paraId="334212A2"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p>
        </w:tc>
        <w:tc>
          <w:tcPr>
            <w:tcW w:w="2645" w:type="dxa"/>
            <w:vMerge/>
            <w:tcBorders>
              <w:left w:val="single" w:sz="4" w:space="0" w:color="auto"/>
              <w:bottom w:val="single" w:sz="4" w:space="0" w:color="auto"/>
              <w:right w:val="single" w:sz="4" w:space="0" w:color="auto"/>
            </w:tcBorders>
          </w:tcPr>
          <w:p w14:paraId="08D19A0F"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p>
        </w:tc>
      </w:tr>
      <w:tr w:rsidR="00FB70AF" w:rsidRPr="0043697A" w14:paraId="1BB75BAE" w14:textId="77777777" w:rsidTr="00F50242">
        <w:trPr>
          <w:trHeight w:val="100"/>
        </w:trPr>
        <w:tc>
          <w:tcPr>
            <w:tcW w:w="1855" w:type="dxa"/>
            <w:gridSpan w:val="2"/>
            <w:tcBorders>
              <w:left w:val="single" w:sz="4" w:space="0" w:color="auto"/>
              <w:bottom w:val="single" w:sz="4" w:space="0" w:color="auto"/>
              <w:right w:val="single" w:sz="4" w:space="0" w:color="auto"/>
            </w:tcBorders>
          </w:tcPr>
          <w:p w14:paraId="3B776B1F"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4</w:t>
            </w:r>
          </w:p>
        </w:tc>
        <w:tc>
          <w:tcPr>
            <w:tcW w:w="8068" w:type="dxa"/>
            <w:gridSpan w:val="7"/>
            <w:tcBorders>
              <w:left w:val="single" w:sz="4" w:space="0" w:color="auto"/>
              <w:bottom w:val="single" w:sz="4" w:space="0" w:color="auto"/>
              <w:right w:val="single" w:sz="4" w:space="0" w:color="auto"/>
            </w:tcBorders>
          </w:tcPr>
          <w:p w14:paraId="216CC9DF"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Раздел 5. Вспомогательные процессы:</w:t>
            </w:r>
          </w:p>
          <w:p w14:paraId="6589262F"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Консультирование сотрудников и подразделений по банковским, финансовым и риск-вопросам. Участие в разработке и запуске новых продуктов и сервисов с учетом финансовой целесообразности и рисков. Методологическая и аналитическая поддержка проектов цифровизации и оптимизации процессов.</w:t>
            </w:r>
          </w:p>
          <w:p w14:paraId="3655FC28" w14:textId="598ABF6D"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Сопровождение ИТ-систем, участие в обучении персонала, подготовке инструкций и методических материалов. Взаимодействие с ИТ, безопасностью, юридической службой, маркетингом и внешними партнерами.</w:t>
            </w:r>
          </w:p>
        </w:tc>
      </w:tr>
      <w:tr w:rsidR="00FB70AF" w:rsidRPr="0043697A" w14:paraId="56E511EF" w14:textId="77777777" w:rsidTr="00F50242">
        <w:trPr>
          <w:trHeight w:val="100"/>
        </w:trPr>
        <w:tc>
          <w:tcPr>
            <w:tcW w:w="1855" w:type="dxa"/>
            <w:gridSpan w:val="2"/>
            <w:tcBorders>
              <w:left w:val="single" w:sz="4" w:space="0" w:color="auto"/>
              <w:bottom w:val="single" w:sz="4" w:space="0" w:color="auto"/>
              <w:right w:val="single" w:sz="4" w:space="0" w:color="auto"/>
            </w:tcBorders>
          </w:tcPr>
          <w:p w14:paraId="6444F12F"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p>
        </w:tc>
        <w:tc>
          <w:tcPr>
            <w:tcW w:w="8068" w:type="dxa"/>
            <w:gridSpan w:val="7"/>
            <w:tcBorders>
              <w:left w:val="single" w:sz="4" w:space="0" w:color="auto"/>
              <w:bottom w:val="single" w:sz="4" w:space="0" w:color="auto"/>
              <w:right w:val="single" w:sz="4" w:space="0" w:color="auto"/>
            </w:tcBorders>
          </w:tcPr>
          <w:p w14:paraId="43E58326"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Специалист рынка капитала</w:t>
            </w:r>
          </w:p>
        </w:tc>
      </w:tr>
      <w:tr w:rsidR="00FB70AF" w:rsidRPr="0043697A" w14:paraId="0D454E3E" w14:textId="77777777" w:rsidTr="00F50242">
        <w:trPr>
          <w:trHeight w:val="100"/>
        </w:trPr>
        <w:tc>
          <w:tcPr>
            <w:tcW w:w="1855" w:type="dxa"/>
            <w:gridSpan w:val="2"/>
            <w:tcBorders>
              <w:top w:val="single" w:sz="4" w:space="0" w:color="auto"/>
              <w:left w:val="single" w:sz="4" w:space="0" w:color="auto"/>
              <w:bottom w:val="single" w:sz="4" w:space="0" w:color="auto"/>
              <w:right w:val="single" w:sz="4" w:space="0" w:color="auto"/>
            </w:tcBorders>
          </w:tcPr>
          <w:p w14:paraId="2CEDE274"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8</w:t>
            </w:r>
          </w:p>
        </w:tc>
        <w:tc>
          <w:tcPr>
            <w:tcW w:w="8068" w:type="dxa"/>
            <w:gridSpan w:val="7"/>
            <w:tcBorders>
              <w:top w:val="single" w:sz="4" w:space="0" w:color="auto"/>
              <w:left w:val="single" w:sz="4" w:space="0" w:color="auto"/>
              <w:right w:val="single" w:sz="4" w:space="0" w:color="auto"/>
            </w:tcBorders>
          </w:tcPr>
          <w:p w14:paraId="3D1553CF"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b/>
                <w:color w:val="000000"/>
                <w:sz w:val="24"/>
                <w:szCs w:val="24"/>
              </w:rPr>
              <w:t>Раздел 1. Управленческие процессы</w:t>
            </w:r>
          </w:p>
          <w:p w14:paraId="763CF39A"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Управление рисками; разработка продуктов; управление клиентскими отношениями; управление портфелем; управление инвестициями; управление ликвидностью; стратегическое и операционное планирование; корпоративное управление и комплаенс; управление ИТ и цифровыми процессами.</w:t>
            </w:r>
          </w:p>
          <w:p w14:paraId="1B5A5F1F"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(Первые руководители учреждений, организаций и предприятий – 1210-0;</w:t>
            </w:r>
          </w:p>
          <w:p w14:paraId="74FFEB9F" w14:textId="77777777" w:rsidR="00FB70AF" w:rsidRPr="00FB70AF" w:rsidRDefault="00FB70AF" w:rsidP="00FB70AF">
            <w:pPr>
              <w:spacing w:after="0" w:line="240" w:lineRule="auto"/>
              <w:jc w:val="center"/>
              <w:rPr>
                <w:rFonts w:ascii="Times New Roman" w:hAnsi="Times New Roman" w:cs="Times New Roman"/>
                <w:color w:val="000000"/>
                <w:sz w:val="24"/>
                <w:szCs w:val="24"/>
              </w:rPr>
            </w:pPr>
            <w:r w:rsidRPr="00FB70AF">
              <w:rPr>
                <w:rFonts w:ascii="Times New Roman" w:hAnsi="Times New Roman" w:cs="Times New Roman"/>
                <w:color w:val="000000"/>
                <w:sz w:val="24"/>
                <w:szCs w:val="24"/>
              </w:rPr>
              <w:t xml:space="preserve">Функциональные руководители (управляющие) по бюджету и финансам (включая </w:t>
            </w:r>
          </w:p>
          <w:p w14:paraId="18FF17EB" w14:textId="77777777" w:rsidR="00FB70AF" w:rsidRPr="00FB70AF" w:rsidRDefault="00FB70AF" w:rsidP="00FB70AF">
            <w:pPr>
              <w:spacing w:after="0" w:line="240" w:lineRule="auto"/>
              <w:jc w:val="center"/>
              <w:rPr>
                <w:rFonts w:ascii="Times New Roman" w:hAnsi="Times New Roman" w:cs="Times New Roman"/>
                <w:b/>
                <w:color w:val="000000"/>
                <w:sz w:val="24"/>
                <w:szCs w:val="24"/>
              </w:rPr>
            </w:pPr>
            <w:r w:rsidRPr="00FB70AF">
              <w:rPr>
                <w:rFonts w:ascii="Times New Roman" w:hAnsi="Times New Roman" w:cs="Times New Roman"/>
                <w:color w:val="000000"/>
                <w:sz w:val="24"/>
                <w:szCs w:val="24"/>
              </w:rPr>
              <w:t>финансовый контроль) – 1221-1)</w:t>
            </w:r>
          </w:p>
        </w:tc>
      </w:tr>
      <w:tr w:rsidR="00FB70AF" w:rsidRPr="0043697A" w14:paraId="6657378C" w14:textId="77777777" w:rsidTr="00F50242">
        <w:trPr>
          <w:trHeight w:val="100"/>
        </w:trPr>
        <w:tc>
          <w:tcPr>
            <w:tcW w:w="1855" w:type="dxa"/>
            <w:gridSpan w:val="2"/>
            <w:tcBorders>
              <w:top w:val="single" w:sz="4" w:space="0" w:color="auto"/>
              <w:left w:val="single" w:sz="4" w:space="0" w:color="auto"/>
              <w:bottom w:val="single" w:sz="4" w:space="0" w:color="auto"/>
              <w:right w:val="single" w:sz="4" w:space="0" w:color="auto"/>
            </w:tcBorders>
          </w:tcPr>
          <w:p w14:paraId="36D75905"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8068" w:type="dxa"/>
            <w:gridSpan w:val="7"/>
            <w:tcBorders>
              <w:left w:val="single" w:sz="4" w:space="0" w:color="auto"/>
              <w:bottom w:val="single" w:sz="4" w:space="0" w:color="auto"/>
              <w:right w:val="single" w:sz="4" w:space="0" w:color="auto"/>
            </w:tcBorders>
          </w:tcPr>
          <w:p w14:paraId="7E7EED01"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p>
        </w:tc>
      </w:tr>
      <w:tr w:rsidR="00FB70AF" w:rsidRPr="0043697A" w14:paraId="681117BB" w14:textId="77777777" w:rsidTr="00443D5E">
        <w:trPr>
          <w:trHeight w:val="100"/>
        </w:trPr>
        <w:tc>
          <w:tcPr>
            <w:tcW w:w="1855" w:type="dxa"/>
            <w:gridSpan w:val="2"/>
            <w:tcBorders>
              <w:top w:val="single" w:sz="4" w:space="0" w:color="auto"/>
              <w:left w:val="single" w:sz="4" w:space="0" w:color="auto"/>
              <w:bottom w:val="single" w:sz="4" w:space="0" w:color="auto"/>
              <w:right w:val="single" w:sz="4" w:space="0" w:color="auto"/>
            </w:tcBorders>
          </w:tcPr>
          <w:p w14:paraId="3AFADD30"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768" w:type="dxa"/>
            <w:gridSpan w:val="3"/>
            <w:vMerge w:val="restart"/>
            <w:tcBorders>
              <w:top w:val="single" w:sz="4" w:space="0" w:color="auto"/>
              <w:left w:val="single" w:sz="4" w:space="0" w:color="auto"/>
              <w:right w:val="single" w:sz="4" w:space="0" w:color="auto"/>
            </w:tcBorders>
          </w:tcPr>
          <w:p w14:paraId="4504406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 xml:space="preserve">Раздел 2. Подготовка </w:t>
            </w:r>
          </w:p>
          <w:p w14:paraId="4F283BB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 xml:space="preserve">производственного процесса </w:t>
            </w:r>
          </w:p>
          <w:p w14:paraId="55888698"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разработку внутренних регламентов, стандартов и технологических карт оказания брокерских услуг;</w:t>
            </w:r>
          </w:p>
          <w:p w14:paraId="71A05340" w14:textId="77777777" w:rsidR="00FB70AF" w:rsidRPr="0043697A" w:rsidRDefault="00FB70AF" w:rsidP="00FB70AF">
            <w:pPr>
              <w:spacing w:after="0" w:line="240" w:lineRule="auto"/>
              <w:rPr>
                <w:rFonts w:ascii="Times New Roman" w:hAnsi="Times New Roman" w:cs="Times New Roman"/>
                <w:color w:val="000000"/>
                <w:sz w:val="24"/>
                <w:szCs w:val="24"/>
              </w:rPr>
            </w:pPr>
          </w:p>
          <w:p w14:paraId="2EA6BCE1"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настройку и тестирование ИТ-инфраструктуры и торговых систем;</w:t>
            </w:r>
          </w:p>
          <w:p w14:paraId="4DA8DCAD" w14:textId="77777777" w:rsidR="00FB70AF" w:rsidRPr="0043697A" w:rsidRDefault="00FB70AF" w:rsidP="00FB70AF">
            <w:pPr>
              <w:spacing w:after="0" w:line="240" w:lineRule="auto"/>
              <w:rPr>
                <w:rFonts w:ascii="Times New Roman" w:hAnsi="Times New Roman" w:cs="Times New Roman"/>
                <w:color w:val="000000"/>
                <w:sz w:val="24"/>
                <w:szCs w:val="24"/>
              </w:rPr>
            </w:pPr>
          </w:p>
          <w:p w14:paraId="6226C9FD"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разработку финансовых моделей, обеспечивающих ценообразование и управление рисками;</w:t>
            </w:r>
          </w:p>
          <w:p w14:paraId="051FD365" w14:textId="77777777" w:rsidR="00FB70AF" w:rsidRPr="0043697A" w:rsidRDefault="00FB70AF" w:rsidP="00FB70AF">
            <w:pPr>
              <w:spacing w:after="0" w:line="240" w:lineRule="auto"/>
              <w:rPr>
                <w:rFonts w:ascii="Times New Roman" w:hAnsi="Times New Roman" w:cs="Times New Roman"/>
                <w:color w:val="000000"/>
                <w:sz w:val="24"/>
                <w:szCs w:val="24"/>
              </w:rPr>
            </w:pPr>
          </w:p>
          <w:p w14:paraId="30FD6D0F"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планирование финансирования операций и</w:t>
            </w:r>
            <w:r w:rsidRPr="0043697A">
              <w:rPr>
                <w:rFonts w:ascii="Times New Roman" w:hAnsi="Times New Roman" w:cs="Times New Roman"/>
                <w:b/>
                <w:color w:val="000000"/>
                <w:sz w:val="24"/>
                <w:szCs w:val="24"/>
              </w:rPr>
              <w:t xml:space="preserve"> </w:t>
            </w:r>
            <w:r w:rsidRPr="0043697A">
              <w:rPr>
                <w:rFonts w:ascii="Times New Roman" w:hAnsi="Times New Roman" w:cs="Times New Roman"/>
                <w:color w:val="000000"/>
                <w:sz w:val="24"/>
                <w:szCs w:val="24"/>
              </w:rPr>
              <w:t>обеспечение ликвидности;</w:t>
            </w:r>
          </w:p>
          <w:p w14:paraId="054DA81A" w14:textId="77777777" w:rsidR="00FB70AF" w:rsidRPr="0043697A" w:rsidRDefault="00FB70AF" w:rsidP="00FB70AF">
            <w:pPr>
              <w:spacing w:after="0" w:line="240" w:lineRule="auto"/>
              <w:rPr>
                <w:rFonts w:ascii="Times New Roman" w:hAnsi="Times New Roman" w:cs="Times New Roman"/>
                <w:color w:val="000000"/>
                <w:sz w:val="24"/>
                <w:szCs w:val="24"/>
              </w:rPr>
            </w:pPr>
          </w:p>
          <w:p w14:paraId="0F36A425"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организацию системы внутреннего контроля и комплаенс-процедур;</w:t>
            </w:r>
          </w:p>
          <w:p w14:paraId="3E43E9D8" w14:textId="77777777" w:rsidR="00FB70AF" w:rsidRPr="0043697A" w:rsidRDefault="00FB70AF" w:rsidP="00FB70AF">
            <w:pPr>
              <w:spacing w:after="0" w:line="240" w:lineRule="auto"/>
              <w:rPr>
                <w:rFonts w:ascii="Times New Roman" w:hAnsi="Times New Roman" w:cs="Times New Roman"/>
                <w:color w:val="000000"/>
                <w:sz w:val="24"/>
                <w:szCs w:val="24"/>
              </w:rPr>
            </w:pPr>
          </w:p>
          <w:p w14:paraId="70BE913C" w14:textId="77777777" w:rsidR="00FB70AF"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подготовку кадров и обучение сотрудников.</w:t>
            </w:r>
          </w:p>
          <w:p w14:paraId="104C38EF" w14:textId="73391A9B" w:rsidR="00FB70AF" w:rsidRPr="0043697A" w:rsidRDefault="00FB70AF" w:rsidP="00FB70AF">
            <w:pPr>
              <w:spacing w:after="0" w:line="240" w:lineRule="auto"/>
              <w:rPr>
                <w:rFonts w:ascii="Times New Roman" w:hAnsi="Times New Roman" w:cs="Times New Roman"/>
                <w:b/>
                <w:color w:val="000000"/>
                <w:sz w:val="24"/>
                <w:szCs w:val="24"/>
              </w:rPr>
            </w:pPr>
          </w:p>
        </w:tc>
        <w:tc>
          <w:tcPr>
            <w:tcW w:w="2641" w:type="dxa"/>
            <w:gridSpan w:val="2"/>
            <w:vMerge w:val="restart"/>
            <w:tcBorders>
              <w:top w:val="single" w:sz="4" w:space="0" w:color="auto"/>
              <w:left w:val="single" w:sz="4" w:space="0" w:color="auto"/>
              <w:right w:val="single" w:sz="4" w:space="0" w:color="auto"/>
            </w:tcBorders>
          </w:tcPr>
          <w:p w14:paraId="5730D03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lastRenderedPageBreak/>
              <w:t xml:space="preserve">Раздел 3. </w:t>
            </w:r>
          </w:p>
          <w:p w14:paraId="06B17C78"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 xml:space="preserve">Основные </w:t>
            </w:r>
          </w:p>
          <w:p w14:paraId="6200C5EF"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производственные процессы</w:t>
            </w:r>
          </w:p>
          <w:p w14:paraId="52B64075"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p w14:paraId="34D3B227"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прием и обработку клиентских поручений; осуществление брокерских и дилерских операций;</w:t>
            </w:r>
          </w:p>
          <w:p w14:paraId="3866605B" w14:textId="77777777" w:rsidR="00FB70AF" w:rsidRPr="0043697A" w:rsidRDefault="00FB70AF" w:rsidP="00FB70AF">
            <w:pPr>
              <w:spacing w:after="0" w:line="240" w:lineRule="auto"/>
              <w:rPr>
                <w:rFonts w:ascii="Times New Roman" w:hAnsi="Times New Roman" w:cs="Times New Roman"/>
                <w:color w:val="000000"/>
                <w:sz w:val="24"/>
                <w:szCs w:val="24"/>
              </w:rPr>
            </w:pPr>
          </w:p>
          <w:p w14:paraId="4A8B42E6"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lastRenderedPageBreak/>
              <w:t xml:space="preserve">обеспечение расчетов и поставок по сделкам; </w:t>
            </w:r>
          </w:p>
          <w:p w14:paraId="5B92421A" w14:textId="77777777" w:rsidR="00FB70AF" w:rsidRPr="0043697A" w:rsidRDefault="00FB70AF" w:rsidP="00FB70AF">
            <w:pPr>
              <w:spacing w:after="0" w:line="240" w:lineRule="auto"/>
              <w:rPr>
                <w:rFonts w:ascii="Times New Roman" w:hAnsi="Times New Roman" w:cs="Times New Roman"/>
                <w:color w:val="000000"/>
                <w:sz w:val="24"/>
                <w:szCs w:val="24"/>
              </w:rPr>
            </w:pPr>
          </w:p>
          <w:p w14:paraId="14FEC367"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 xml:space="preserve">ведение учета клиентских операций; мониторинг и управление рисками в процессе исполнения сделок; </w:t>
            </w:r>
          </w:p>
          <w:p w14:paraId="0C9B05BC" w14:textId="77777777" w:rsidR="00FB70AF" w:rsidRPr="0043697A" w:rsidRDefault="00FB70AF" w:rsidP="00FB70AF">
            <w:pPr>
              <w:spacing w:after="0" w:line="240" w:lineRule="auto"/>
              <w:rPr>
                <w:rFonts w:ascii="Times New Roman" w:hAnsi="Times New Roman" w:cs="Times New Roman"/>
                <w:color w:val="000000"/>
                <w:sz w:val="24"/>
                <w:szCs w:val="24"/>
              </w:rPr>
            </w:pPr>
          </w:p>
          <w:p w14:paraId="3237C36E"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взаимодействие с клиентами и регуляторами по финансовым вопросам;</w:t>
            </w:r>
          </w:p>
          <w:p w14:paraId="20512D67" w14:textId="77777777" w:rsidR="00FB70AF" w:rsidRPr="00CA5871"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обеспечение информационной безопасности и</w:t>
            </w:r>
            <w:r w:rsidRPr="0043697A">
              <w:rPr>
                <w:rFonts w:ascii="Times New Roman" w:hAnsi="Times New Roman" w:cs="Times New Roman"/>
                <w:b/>
                <w:color w:val="000000"/>
                <w:sz w:val="24"/>
                <w:szCs w:val="24"/>
              </w:rPr>
              <w:t xml:space="preserve"> </w:t>
            </w:r>
            <w:r w:rsidRPr="0043697A">
              <w:rPr>
                <w:rFonts w:ascii="Times New Roman" w:hAnsi="Times New Roman" w:cs="Times New Roman"/>
                <w:color w:val="000000"/>
                <w:sz w:val="24"/>
                <w:szCs w:val="24"/>
              </w:rPr>
              <w:t>защиты клиентских данных.</w:t>
            </w:r>
          </w:p>
        </w:tc>
        <w:tc>
          <w:tcPr>
            <w:tcW w:w="2659" w:type="dxa"/>
            <w:gridSpan w:val="2"/>
            <w:vMerge w:val="restart"/>
            <w:tcBorders>
              <w:top w:val="single" w:sz="4" w:space="0" w:color="auto"/>
              <w:left w:val="single" w:sz="4" w:space="0" w:color="auto"/>
              <w:right w:val="single" w:sz="4" w:space="0" w:color="auto"/>
            </w:tcBorders>
          </w:tcPr>
          <w:p w14:paraId="6547851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lastRenderedPageBreak/>
              <w:t xml:space="preserve">Раздел 4. После </w:t>
            </w:r>
          </w:p>
          <w:p w14:paraId="03CA61F6"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 xml:space="preserve">производственные </w:t>
            </w:r>
          </w:p>
          <w:p w14:paraId="061CC53B"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процессы:</w:t>
            </w:r>
          </w:p>
          <w:p w14:paraId="18C71804"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p w14:paraId="28F1120B"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подготовку финансовой, статистической и управленческой отчетности;</w:t>
            </w:r>
          </w:p>
          <w:p w14:paraId="434DF980"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lastRenderedPageBreak/>
              <w:t>составление отчетов и докладов для регулятора (АРРФР, НБРК) биржи и депозитария;</w:t>
            </w:r>
          </w:p>
          <w:p w14:paraId="2169849C" w14:textId="77777777" w:rsidR="00FB70AF" w:rsidRPr="0043697A" w:rsidRDefault="00FB70AF" w:rsidP="00FB70AF">
            <w:pPr>
              <w:spacing w:after="0" w:line="240" w:lineRule="auto"/>
              <w:rPr>
                <w:rFonts w:ascii="Times New Roman" w:hAnsi="Times New Roman" w:cs="Times New Roman"/>
                <w:color w:val="000000"/>
                <w:sz w:val="24"/>
                <w:szCs w:val="24"/>
              </w:rPr>
            </w:pPr>
            <w:r w:rsidRPr="0043697A">
              <w:rPr>
                <w:rFonts w:ascii="Times New Roman" w:hAnsi="Times New Roman" w:cs="Times New Roman"/>
                <w:color w:val="000000"/>
                <w:sz w:val="24"/>
                <w:szCs w:val="24"/>
              </w:rPr>
              <w:t>формирование клиентской отчетности; подготовку аналитических и оценочных заключений; разработку управленческих отчетов для руководства; аудит и проверку достоверности данных отчетности.</w:t>
            </w:r>
          </w:p>
        </w:tc>
      </w:tr>
      <w:tr w:rsidR="00FB70AF" w:rsidRPr="0043697A" w14:paraId="284D2E9E" w14:textId="77777777" w:rsidTr="00443D5E">
        <w:trPr>
          <w:trHeight w:val="300"/>
        </w:trPr>
        <w:tc>
          <w:tcPr>
            <w:tcW w:w="1855" w:type="dxa"/>
            <w:gridSpan w:val="2"/>
            <w:tcBorders>
              <w:top w:val="single" w:sz="4" w:space="0" w:color="auto"/>
              <w:left w:val="single" w:sz="4" w:space="0" w:color="auto"/>
              <w:bottom w:val="single" w:sz="4" w:space="0" w:color="auto"/>
              <w:right w:val="single" w:sz="4" w:space="0" w:color="auto"/>
            </w:tcBorders>
          </w:tcPr>
          <w:p w14:paraId="72C85093"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2768" w:type="dxa"/>
            <w:gridSpan w:val="3"/>
            <w:vMerge/>
            <w:tcBorders>
              <w:left w:val="single" w:sz="4" w:space="0" w:color="auto"/>
              <w:bottom w:val="single" w:sz="4" w:space="0" w:color="auto"/>
              <w:right w:val="single" w:sz="4" w:space="0" w:color="auto"/>
            </w:tcBorders>
          </w:tcPr>
          <w:p w14:paraId="09C809F9"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c>
          <w:tcPr>
            <w:tcW w:w="2641" w:type="dxa"/>
            <w:gridSpan w:val="2"/>
            <w:vMerge/>
            <w:tcBorders>
              <w:left w:val="single" w:sz="4" w:space="0" w:color="auto"/>
              <w:bottom w:val="single" w:sz="4" w:space="0" w:color="auto"/>
              <w:right w:val="single" w:sz="4" w:space="0" w:color="auto"/>
            </w:tcBorders>
          </w:tcPr>
          <w:p w14:paraId="5A333E97"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c>
          <w:tcPr>
            <w:tcW w:w="2659" w:type="dxa"/>
            <w:gridSpan w:val="2"/>
            <w:vMerge/>
            <w:tcBorders>
              <w:left w:val="single" w:sz="4" w:space="0" w:color="auto"/>
              <w:bottom w:val="single" w:sz="4" w:space="0" w:color="auto"/>
              <w:right w:val="single" w:sz="4" w:space="0" w:color="auto"/>
            </w:tcBorders>
          </w:tcPr>
          <w:p w14:paraId="7AF51C57"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r>
      <w:tr w:rsidR="00FB70AF" w14:paraId="0AE445A1" w14:textId="77777777" w:rsidTr="00F50242">
        <w:trPr>
          <w:trHeight w:val="100"/>
        </w:trPr>
        <w:tc>
          <w:tcPr>
            <w:tcW w:w="1855" w:type="dxa"/>
            <w:gridSpan w:val="2"/>
            <w:tcBorders>
              <w:top w:val="single" w:sz="4" w:space="0" w:color="auto"/>
              <w:left w:val="single" w:sz="4" w:space="0" w:color="auto"/>
              <w:bottom w:val="single" w:sz="4" w:space="0" w:color="auto"/>
              <w:right w:val="single" w:sz="4" w:space="0" w:color="auto"/>
            </w:tcBorders>
          </w:tcPr>
          <w:p w14:paraId="603EAD8A"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8068" w:type="dxa"/>
            <w:gridSpan w:val="7"/>
            <w:tcBorders>
              <w:top w:val="single" w:sz="4" w:space="0" w:color="auto"/>
              <w:left w:val="single" w:sz="4" w:space="0" w:color="auto"/>
              <w:bottom w:val="single" w:sz="4" w:space="0" w:color="auto"/>
              <w:right w:val="single" w:sz="4" w:space="0" w:color="auto"/>
            </w:tcBorders>
          </w:tcPr>
          <w:p w14:paraId="65C0DEC2" w14:textId="77777777" w:rsidR="00FB70AF" w:rsidRDefault="00FB70AF" w:rsidP="00FB70AF">
            <w:pPr>
              <w:spacing w:after="0" w:line="240" w:lineRule="auto"/>
              <w:jc w:val="center"/>
              <w:rPr>
                <w:rFonts w:ascii="Times New Roman" w:hAnsi="Times New Roman" w:cs="Times New Roman"/>
                <w:b/>
                <w:color w:val="000000"/>
                <w:sz w:val="24"/>
                <w:szCs w:val="24"/>
              </w:rPr>
            </w:pPr>
          </w:p>
          <w:p w14:paraId="5F945FEC" w14:textId="51D7FAE4"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Раздел 5. Вспомогательные процессы:</w:t>
            </w:r>
          </w:p>
          <w:p w14:paraId="5A30C3F0" w14:textId="77777777" w:rsidR="00FB70AF" w:rsidRPr="00E1760F" w:rsidRDefault="00FB70AF" w:rsidP="00FB70AF">
            <w:pPr>
              <w:spacing w:after="0" w:line="240" w:lineRule="auto"/>
              <w:jc w:val="center"/>
              <w:rPr>
                <w:rFonts w:ascii="Times New Roman" w:hAnsi="Times New Roman" w:cs="Times New Roman"/>
                <w:color w:val="000000"/>
                <w:sz w:val="24"/>
                <w:szCs w:val="24"/>
              </w:rPr>
            </w:pPr>
            <w:r w:rsidRPr="0043697A">
              <w:rPr>
                <w:rFonts w:ascii="Times New Roman" w:hAnsi="Times New Roman" w:cs="Times New Roman"/>
                <w:color w:val="000000"/>
                <w:sz w:val="24"/>
                <w:szCs w:val="24"/>
              </w:rPr>
              <w:t>Консультирование клиентов онлайн и офлайн; участие в подготовке финансовой отчетности; юридическое сопровождение деятельности; маркетинг и корпоративные коммуникации.</w:t>
            </w:r>
          </w:p>
          <w:p w14:paraId="1BD9BAE9" w14:textId="77777777" w:rsidR="00FB70AF" w:rsidRDefault="00FB70AF" w:rsidP="00FB70AF">
            <w:pPr>
              <w:spacing w:after="0" w:line="240" w:lineRule="auto"/>
              <w:jc w:val="center"/>
              <w:rPr>
                <w:rFonts w:ascii="Times New Roman" w:hAnsi="Times New Roman" w:cs="Times New Roman"/>
                <w:b/>
                <w:color w:val="000000"/>
                <w:sz w:val="24"/>
                <w:szCs w:val="24"/>
              </w:rPr>
            </w:pPr>
          </w:p>
        </w:tc>
      </w:tr>
      <w:tr w:rsidR="00FB70AF" w:rsidRPr="006309E8" w14:paraId="18095EBC" w14:textId="77777777" w:rsidTr="007252F2">
        <w:trPr>
          <w:trHeight w:val="100"/>
        </w:trPr>
        <w:tc>
          <w:tcPr>
            <w:tcW w:w="1052" w:type="dxa"/>
            <w:tcBorders>
              <w:left w:val="single" w:sz="4" w:space="0" w:color="auto"/>
              <w:bottom w:val="single" w:sz="4" w:space="0" w:color="auto"/>
              <w:right w:val="single" w:sz="4" w:space="0" w:color="auto"/>
            </w:tcBorders>
          </w:tcPr>
          <w:p w14:paraId="487AA8F3" w14:textId="77777777" w:rsidR="00FB70AF" w:rsidRPr="0043697A" w:rsidRDefault="00FB70AF" w:rsidP="00FB70AF">
            <w:pPr>
              <w:spacing w:after="0" w:line="240" w:lineRule="auto"/>
              <w:jc w:val="center"/>
              <w:rPr>
                <w:rFonts w:ascii="Times New Roman" w:hAnsi="Times New Roman" w:cs="Times New Roman"/>
                <w:b/>
                <w:color w:val="000000"/>
                <w:sz w:val="24"/>
                <w:szCs w:val="24"/>
                <w:lang w:val="kk-KZ"/>
              </w:rPr>
            </w:pPr>
          </w:p>
        </w:tc>
        <w:tc>
          <w:tcPr>
            <w:tcW w:w="8871" w:type="dxa"/>
            <w:gridSpan w:val="8"/>
            <w:tcBorders>
              <w:left w:val="single" w:sz="4" w:space="0" w:color="auto"/>
              <w:bottom w:val="single" w:sz="4" w:space="0" w:color="auto"/>
              <w:right w:val="single" w:sz="4" w:space="0" w:color="auto"/>
            </w:tcBorders>
          </w:tcPr>
          <w:p w14:paraId="074FDC09" w14:textId="77777777" w:rsidR="00FB70AF" w:rsidRDefault="00FB70AF" w:rsidP="00FB70AF">
            <w:pPr>
              <w:spacing w:after="0" w:line="240" w:lineRule="auto"/>
              <w:jc w:val="center"/>
              <w:rPr>
                <w:rFonts w:ascii="Times New Roman" w:hAnsi="Times New Roman" w:cs="Times New Roman"/>
                <w:b/>
                <w:color w:val="000000"/>
                <w:sz w:val="24"/>
                <w:szCs w:val="24"/>
                <w:lang w:val="kk-KZ"/>
              </w:rPr>
            </w:pPr>
          </w:p>
          <w:p w14:paraId="5DE91503" w14:textId="77777777" w:rsidR="00FB70AF" w:rsidRDefault="00FB70AF" w:rsidP="00FB70AF">
            <w:pPr>
              <w:spacing w:after="0" w:line="240" w:lineRule="auto"/>
              <w:jc w:val="center"/>
              <w:rPr>
                <w:rFonts w:ascii="Times New Roman" w:hAnsi="Times New Roman" w:cs="Times New Roman"/>
                <w:b/>
                <w:color w:val="000000"/>
                <w:sz w:val="24"/>
                <w:szCs w:val="24"/>
                <w:lang w:val="kk-KZ"/>
              </w:rPr>
            </w:pPr>
          </w:p>
          <w:p w14:paraId="24B03C63" w14:textId="1DB9045D" w:rsidR="00FB70AF" w:rsidRPr="00443D5E" w:rsidRDefault="00FB70AF" w:rsidP="00FB70AF">
            <w:pPr>
              <w:spacing w:after="0" w:line="240" w:lineRule="auto"/>
              <w:jc w:val="center"/>
              <w:rPr>
                <w:rFonts w:ascii="Times New Roman" w:hAnsi="Times New Roman" w:cs="Times New Roman"/>
                <w:b/>
                <w:color w:val="000000"/>
                <w:sz w:val="24"/>
                <w:szCs w:val="24"/>
                <w:lang w:val="kk-KZ"/>
              </w:rPr>
            </w:pPr>
            <w:proofErr w:type="spellStart"/>
            <w:r w:rsidRPr="00443D5E">
              <w:rPr>
                <w:rFonts w:ascii="Times New Roman" w:hAnsi="Times New Roman" w:cs="Times New Roman"/>
                <w:b/>
                <w:color w:val="000000"/>
                <w:sz w:val="24"/>
                <w:szCs w:val="24"/>
                <w:lang w:val="kk-KZ"/>
              </w:rPr>
              <w:t>Специалист</w:t>
            </w:r>
            <w:proofErr w:type="spellEnd"/>
            <w:r w:rsidRPr="00443D5E">
              <w:rPr>
                <w:rFonts w:ascii="Times New Roman" w:hAnsi="Times New Roman" w:cs="Times New Roman"/>
                <w:b/>
                <w:color w:val="000000"/>
                <w:sz w:val="24"/>
                <w:szCs w:val="24"/>
                <w:lang w:val="kk-KZ"/>
              </w:rPr>
              <w:t xml:space="preserve"> в </w:t>
            </w:r>
            <w:proofErr w:type="spellStart"/>
            <w:r w:rsidRPr="00443D5E">
              <w:rPr>
                <w:rFonts w:ascii="Times New Roman" w:hAnsi="Times New Roman" w:cs="Times New Roman"/>
                <w:b/>
                <w:color w:val="000000"/>
                <w:sz w:val="24"/>
                <w:szCs w:val="24"/>
                <w:lang w:val="kk-KZ"/>
              </w:rPr>
              <w:t>сфере</w:t>
            </w:r>
            <w:proofErr w:type="spellEnd"/>
            <w:r w:rsidRPr="00443D5E">
              <w:rPr>
                <w:rFonts w:ascii="Times New Roman" w:hAnsi="Times New Roman" w:cs="Times New Roman"/>
                <w:b/>
                <w:color w:val="000000"/>
                <w:sz w:val="24"/>
                <w:szCs w:val="24"/>
                <w:lang w:val="kk-KZ"/>
              </w:rPr>
              <w:t xml:space="preserve"> </w:t>
            </w:r>
            <w:proofErr w:type="spellStart"/>
            <w:r w:rsidRPr="00443D5E">
              <w:rPr>
                <w:rFonts w:ascii="Times New Roman" w:hAnsi="Times New Roman" w:cs="Times New Roman"/>
                <w:b/>
                <w:color w:val="000000"/>
                <w:sz w:val="24"/>
                <w:szCs w:val="24"/>
                <w:lang w:val="kk-KZ"/>
              </w:rPr>
              <w:t>страхования</w:t>
            </w:r>
            <w:proofErr w:type="spellEnd"/>
          </w:p>
        </w:tc>
      </w:tr>
      <w:tr w:rsidR="00FB70AF" w:rsidRPr="006309E8" w14:paraId="27EA436F" w14:textId="77777777" w:rsidTr="007252F2">
        <w:trPr>
          <w:trHeight w:val="100"/>
        </w:trPr>
        <w:tc>
          <w:tcPr>
            <w:tcW w:w="1052" w:type="dxa"/>
            <w:tcBorders>
              <w:top w:val="single" w:sz="4" w:space="0" w:color="auto"/>
              <w:left w:val="single" w:sz="4" w:space="0" w:color="auto"/>
              <w:bottom w:val="single" w:sz="4" w:space="0" w:color="auto"/>
              <w:right w:val="single" w:sz="4" w:space="0" w:color="auto"/>
            </w:tcBorders>
          </w:tcPr>
          <w:p w14:paraId="3A8411B0"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8</w:t>
            </w:r>
          </w:p>
        </w:tc>
        <w:tc>
          <w:tcPr>
            <w:tcW w:w="8871" w:type="dxa"/>
            <w:gridSpan w:val="8"/>
            <w:vMerge w:val="restart"/>
            <w:tcBorders>
              <w:top w:val="single" w:sz="4" w:space="0" w:color="auto"/>
              <w:left w:val="single" w:sz="4" w:space="0" w:color="auto"/>
              <w:right w:val="single" w:sz="4" w:space="0" w:color="auto"/>
            </w:tcBorders>
          </w:tcPr>
          <w:p w14:paraId="77A75A09"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roofErr w:type="spellStart"/>
            <w:r w:rsidRPr="00443D5E">
              <w:rPr>
                <w:rFonts w:ascii="Times New Roman" w:hAnsi="Times New Roman" w:cs="Times New Roman"/>
                <w:b/>
                <w:color w:val="000000"/>
                <w:sz w:val="24"/>
                <w:szCs w:val="24"/>
                <w:lang w:val="kk-KZ"/>
              </w:rPr>
              <w:t>Раздел</w:t>
            </w:r>
            <w:proofErr w:type="spellEnd"/>
            <w:r w:rsidRPr="00443D5E">
              <w:rPr>
                <w:rFonts w:ascii="Times New Roman" w:hAnsi="Times New Roman" w:cs="Times New Roman"/>
                <w:b/>
                <w:color w:val="000000"/>
                <w:sz w:val="24"/>
                <w:szCs w:val="24"/>
                <w:lang w:val="kk-KZ"/>
              </w:rPr>
              <w:t xml:space="preserve"> 1</w:t>
            </w:r>
            <w:r w:rsidRPr="00443D5E">
              <w:rPr>
                <w:rFonts w:ascii="Times New Roman" w:hAnsi="Times New Roman" w:cs="Times New Roman"/>
                <w:b/>
                <w:color w:val="000000"/>
                <w:sz w:val="24"/>
                <w:szCs w:val="24"/>
              </w:rPr>
              <w:t>. Управленческие процессы</w:t>
            </w:r>
          </w:p>
          <w:p w14:paraId="6A3607F3" w14:textId="77777777" w:rsidR="00FB70AF" w:rsidRPr="00443D5E" w:rsidRDefault="00FB70AF" w:rsidP="00FB70AF">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Управление рисками; разработка страховых продуктов; управление клиентскими отношениями (</w:t>
            </w:r>
            <w:proofErr w:type="spellStart"/>
            <w:r w:rsidRPr="00443D5E">
              <w:rPr>
                <w:rFonts w:ascii="Times New Roman" w:hAnsi="Times New Roman" w:cs="Times New Roman"/>
                <w:color w:val="000000"/>
                <w:sz w:val="24"/>
                <w:szCs w:val="24"/>
              </w:rPr>
              <w:t>Customer</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Relationship</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Management</w:t>
            </w:r>
            <w:proofErr w:type="spellEnd"/>
            <w:r w:rsidRPr="00443D5E">
              <w:rPr>
                <w:rFonts w:ascii="Times New Roman" w:hAnsi="Times New Roman" w:cs="Times New Roman"/>
                <w:color w:val="000000"/>
                <w:sz w:val="24"/>
                <w:szCs w:val="24"/>
              </w:rPr>
              <w:t>); управление страховым портфелем; управление инвестициями; управление ликвидностью; стратегическое и операционное планирование; корпоративное управление, комплаенс и регуляторные требования; управление ИТ и цифровыми процессами.</w:t>
            </w:r>
          </w:p>
          <w:p w14:paraId="35DBD8B5" w14:textId="77777777" w:rsidR="00FB70AF" w:rsidRPr="00443D5E" w:rsidRDefault="00FB70AF" w:rsidP="00FB70AF">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(Первые руководители учреждений, организаций и предприятий – 1210-0;</w:t>
            </w:r>
          </w:p>
          <w:p w14:paraId="47DD3928" w14:textId="77777777" w:rsidR="00FB70AF" w:rsidRDefault="00FB70AF" w:rsidP="00FB70AF">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Руководитель страхового агентства – 1346;</w:t>
            </w:r>
            <w:r w:rsidRPr="00443D5E">
              <w:t xml:space="preserve"> </w:t>
            </w:r>
            <w:r w:rsidRPr="00443D5E">
              <w:rPr>
                <w:rFonts w:ascii="Times New Roman" w:hAnsi="Times New Roman" w:cs="Times New Roman"/>
                <w:color w:val="000000"/>
                <w:sz w:val="24"/>
                <w:szCs w:val="24"/>
              </w:rPr>
              <w:t xml:space="preserve">2413-6-001 </w:t>
            </w:r>
            <w:proofErr w:type="gramStart"/>
            <w:r w:rsidRPr="00443D5E">
              <w:rPr>
                <w:rFonts w:ascii="Times New Roman" w:hAnsi="Times New Roman" w:cs="Times New Roman"/>
                <w:color w:val="000000"/>
                <w:sz w:val="24"/>
                <w:szCs w:val="24"/>
              </w:rPr>
              <w:t>Андеррайтер )</w:t>
            </w:r>
            <w:proofErr w:type="gramEnd"/>
          </w:p>
          <w:p w14:paraId="01AAFFA1" w14:textId="77777777" w:rsidR="00FB70AF" w:rsidRDefault="00FB70AF" w:rsidP="00FB70AF">
            <w:pPr>
              <w:spacing w:after="0" w:line="240" w:lineRule="auto"/>
              <w:jc w:val="center"/>
              <w:rPr>
                <w:rFonts w:ascii="Times New Roman" w:hAnsi="Times New Roman" w:cs="Times New Roman"/>
                <w:b/>
                <w:color w:val="000000"/>
                <w:sz w:val="24"/>
                <w:szCs w:val="24"/>
              </w:rPr>
            </w:pPr>
          </w:p>
          <w:p w14:paraId="3F160023" w14:textId="77777777" w:rsidR="00FB70AF" w:rsidRDefault="00FB70AF" w:rsidP="00FB70AF">
            <w:pPr>
              <w:spacing w:after="0" w:line="240" w:lineRule="auto"/>
              <w:jc w:val="center"/>
              <w:rPr>
                <w:rFonts w:ascii="Times New Roman" w:hAnsi="Times New Roman" w:cs="Times New Roman"/>
                <w:b/>
                <w:color w:val="000000"/>
                <w:sz w:val="24"/>
                <w:szCs w:val="24"/>
              </w:rPr>
            </w:pPr>
          </w:p>
          <w:p w14:paraId="6423ACEE" w14:textId="77777777" w:rsidR="00FB70AF" w:rsidRDefault="00FB70AF" w:rsidP="00FB70AF">
            <w:pPr>
              <w:spacing w:after="0" w:line="240" w:lineRule="auto"/>
              <w:jc w:val="center"/>
              <w:rPr>
                <w:rFonts w:ascii="Times New Roman" w:hAnsi="Times New Roman" w:cs="Times New Roman"/>
                <w:b/>
                <w:color w:val="000000"/>
                <w:sz w:val="24"/>
                <w:szCs w:val="24"/>
              </w:rPr>
            </w:pPr>
          </w:p>
          <w:p w14:paraId="7EEB9AFA" w14:textId="77777777" w:rsidR="00FB70AF" w:rsidRDefault="00FB70AF" w:rsidP="00FB70AF">
            <w:pPr>
              <w:spacing w:after="0" w:line="240" w:lineRule="auto"/>
              <w:jc w:val="center"/>
              <w:rPr>
                <w:rFonts w:ascii="Times New Roman" w:hAnsi="Times New Roman" w:cs="Times New Roman"/>
                <w:b/>
                <w:color w:val="000000"/>
                <w:sz w:val="24"/>
                <w:szCs w:val="24"/>
              </w:rPr>
            </w:pPr>
          </w:p>
          <w:p w14:paraId="79530A8F" w14:textId="77777777" w:rsidR="00FB70AF" w:rsidRDefault="00FB70AF" w:rsidP="00FB70AF">
            <w:pPr>
              <w:spacing w:after="0" w:line="240" w:lineRule="auto"/>
              <w:jc w:val="center"/>
              <w:rPr>
                <w:rFonts w:ascii="Times New Roman" w:hAnsi="Times New Roman" w:cs="Times New Roman"/>
                <w:b/>
                <w:color w:val="000000"/>
                <w:sz w:val="24"/>
                <w:szCs w:val="24"/>
              </w:rPr>
            </w:pPr>
          </w:p>
          <w:p w14:paraId="1901DF67" w14:textId="77777777" w:rsidR="00FB70AF" w:rsidRDefault="00FB70AF" w:rsidP="00FB70AF">
            <w:pPr>
              <w:spacing w:after="0" w:line="240" w:lineRule="auto"/>
              <w:jc w:val="center"/>
              <w:rPr>
                <w:rFonts w:ascii="Times New Roman" w:hAnsi="Times New Roman" w:cs="Times New Roman"/>
                <w:b/>
                <w:color w:val="000000"/>
                <w:sz w:val="24"/>
                <w:szCs w:val="24"/>
              </w:rPr>
            </w:pPr>
          </w:p>
          <w:p w14:paraId="0A0CA2A6" w14:textId="77777777" w:rsidR="00FB70AF" w:rsidRDefault="00FB70AF" w:rsidP="00FB70AF">
            <w:pPr>
              <w:spacing w:after="0" w:line="240" w:lineRule="auto"/>
              <w:jc w:val="center"/>
              <w:rPr>
                <w:rFonts w:ascii="Times New Roman" w:hAnsi="Times New Roman" w:cs="Times New Roman"/>
                <w:b/>
                <w:color w:val="000000"/>
                <w:sz w:val="24"/>
                <w:szCs w:val="24"/>
              </w:rPr>
            </w:pPr>
          </w:p>
          <w:p w14:paraId="23224C92" w14:textId="77777777" w:rsidR="00FB70AF" w:rsidRDefault="00FB70AF" w:rsidP="00FB70AF">
            <w:pPr>
              <w:spacing w:after="0" w:line="240" w:lineRule="auto"/>
              <w:jc w:val="center"/>
              <w:rPr>
                <w:rFonts w:ascii="Times New Roman" w:hAnsi="Times New Roman" w:cs="Times New Roman"/>
                <w:b/>
                <w:color w:val="000000"/>
                <w:sz w:val="24"/>
                <w:szCs w:val="24"/>
              </w:rPr>
            </w:pPr>
          </w:p>
          <w:p w14:paraId="352AC432" w14:textId="77777777" w:rsidR="00FB70AF" w:rsidRDefault="00FB70AF" w:rsidP="00FB70AF">
            <w:pPr>
              <w:spacing w:after="0" w:line="240" w:lineRule="auto"/>
              <w:jc w:val="center"/>
              <w:rPr>
                <w:rFonts w:ascii="Times New Roman" w:hAnsi="Times New Roman" w:cs="Times New Roman"/>
                <w:b/>
                <w:color w:val="000000"/>
                <w:sz w:val="24"/>
                <w:szCs w:val="24"/>
              </w:rPr>
            </w:pPr>
          </w:p>
          <w:p w14:paraId="00C676B3" w14:textId="77777777" w:rsidR="00FB70AF" w:rsidRDefault="00FB70AF" w:rsidP="00FB70AF">
            <w:pPr>
              <w:spacing w:after="0" w:line="240" w:lineRule="auto"/>
              <w:jc w:val="center"/>
              <w:rPr>
                <w:rFonts w:ascii="Times New Roman" w:hAnsi="Times New Roman" w:cs="Times New Roman"/>
                <w:b/>
                <w:color w:val="000000"/>
                <w:sz w:val="24"/>
                <w:szCs w:val="24"/>
              </w:rPr>
            </w:pPr>
          </w:p>
          <w:p w14:paraId="0008C949" w14:textId="77777777" w:rsidR="00FB70AF" w:rsidRDefault="00FB70AF" w:rsidP="00FB70AF">
            <w:pPr>
              <w:spacing w:after="0" w:line="240" w:lineRule="auto"/>
              <w:jc w:val="center"/>
              <w:rPr>
                <w:rFonts w:ascii="Times New Roman" w:hAnsi="Times New Roman" w:cs="Times New Roman"/>
                <w:b/>
                <w:color w:val="000000"/>
                <w:sz w:val="24"/>
                <w:szCs w:val="24"/>
              </w:rPr>
            </w:pPr>
          </w:p>
          <w:p w14:paraId="6C970F37" w14:textId="77777777" w:rsidR="00FB70AF" w:rsidRDefault="00FB70AF" w:rsidP="00FB70AF">
            <w:pPr>
              <w:spacing w:after="0" w:line="240" w:lineRule="auto"/>
              <w:jc w:val="center"/>
              <w:rPr>
                <w:rFonts w:ascii="Times New Roman" w:hAnsi="Times New Roman" w:cs="Times New Roman"/>
                <w:b/>
                <w:color w:val="000000"/>
                <w:sz w:val="24"/>
                <w:szCs w:val="24"/>
              </w:rPr>
            </w:pPr>
          </w:p>
          <w:p w14:paraId="7081B03F" w14:textId="77777777" w:rsidR="00FB70AF" w:rsidRDefault="00FB70AF" w:rsidP="00FB70AF">
            <w:pPr>
              <w:spacing w:after="0" w:line="240" w:lineRule="auto"/>
              <w:jc w:val="center"/>
              <w:rPr>
                <w:rFonts w:ascii="Times New Roman" w:hAnsi="Times New Roman" w:cs="Times New Roman"/>
                <w:b/>
                <w:color w:val="000000"/>
                <w:sz w:val="24"/>
                <w:szCs w:val="24"/>
              </w:rPr>
            </w:pPr>
          </w:p>
          <w:p w14:paraId="273CF518" w14:textId="77777777" w:rsidR="00FB70AF" w:rsidRDefault="00FB70AF" w:rsidP="00FB70AF">
            <w:pPr>
              <w:spacing w:after="0" w:line="240" w:lineRule="auto"/>
              <w:jc w:val="center"/>
              <w:rPr>
                <w:rFonts w:ascii="Times New Roman" w:hAnsi="Times New Roman" w:cs="Times New Roman"/>
                <w:b/>
                <w:color w:val="000000"/>
                <w:sz w:val="24"/>
                <w:szCs w:val="24"/>
              </w:rPr>
            </w:pPr>
          </w:p>
          <w:p w14:paraId="780D916D" w14:textId="77777777" w:rsidR="00FB70AF" w:rsidRDefault="00FB70AF" w:rsidP="00FB70AF">
            <w:pPr>
              <w:spacing w:after="0" w:line="240" w:lineRule="auto"/>
              <w:jc w:val="center"/>
              <w:rPr>
                <w:rFonts w:ascii="Times New Roman" w:hAnsi="Times New Roman" w:cs="Times New Roman"/>
                <w:b/>
                <w:color w:val="000000"/>
                <w:sz w:val="24"/>
                <w:szCs w:val="24"/>
              </w:rPr>
            </w:pPr>
          </w:p>
          <w:p w14:paraId="4287826D" w14:textId="77777777" w:rsidR="00FB70AF" w:rsidRDefault="00FB70AF" w:rsidP="00FB70AF">
            <w:pPr>
              <w:spacing w:after="0" w:line="240" w:lineRule="auto"/>
              <w:jc w:val="center"/>
              <w:rPr>
                <w:rFonts w:ascii="Times New Roman" w:hAnsi="Times New Roman" w:cs="Times New Roman"/>
                <w:b/>
                <w:color w:val="000000"/>
                <w:sz w:val="24"/>
                <w:szCs w:val="24"/>
              </w:rPr>
            </w:pPr>
          </w:p>
          <w:p w14:paraId="11414625" w14:textId="77777777" w:rsidR="00FB70AF" w:rsidRDefault="00FB70AF" w:rsidP="00FB70AF">
            <w:pPr>
              <w:spacing w:after="0" w:line="240" w:lineRule="auto"/>
              <w:jc w:val="center"/>
              <w:rPr>
                <w:rFonts w:ascii="Times New Roman" w:hAnsi="Times New Roman" w:cs="Times New Roman"/>
                <w:b/>
                <w:color w:val="000000"/>
                <w:sz w:val="24"/>
                <w:szCs w:val="24"/>
              </w:rPr>
            </w:pPr>
          </w:p>
          <w:p w14:paraId="1D2EE254" w14:textId="77777777" w:rsidR="00FB70AF" w:rsidRDefault="00FB70AF" w:rsidP="00FB70AF">
            <w:pPr>
              <w:spacing w:after="0" w:line="240" w:lineRule="auto"/>
              <w:jc w:val="center"/>
              <w:rPr>
                <w:rFonts w:ascii="Times New Roman" w:hAnsi="Times New Roman" w:cs="Times New Roman"/>
                <w:b/>
                <w:color w:val="000000"/>
                <w:sz w:val="24"/>
                <w:szCs w:val="24"/>
              </w:rPr>
            </w:pPr>
          </w:p>
          <w:p w14:paraId="5D17C872" w14:textId="77777777" w:rsidR="00FB70AF" w:rsidRDefault="00FB70AF" w:rsidP="00FB70AF">
            <w:pPr>
              <w:spacing w:after="0" w:line="240" w:lineRule="auto"/>
              <w:jc w:val="center"/>
              <w:rPr>
                <w:rFonts w:ascii="Times New Roman" w:hAnsi="Times New Roman" w:cs="Times New Roman"/>
                <w:b/>
                <w:color w:val="000000"/>
                <w:sz w:val="24"/>
                <w:szCs w:val="24"/>
              </w:rPr>
            </w:pPr>
          </w:p>
          <w:p w14:paraId="4E157304" w14:textId="2AAD8017" w:rsidR="00FB70AF" w:rsidRPr="00443D5E" w:rsidRDefault="00FB70AF" w:rsidP="00FB70AF">
            <w:pPr>
              <w:spacing w:after="0" w:line="240" w:lineRule="auto"/>
              <w:jc w:val="center"/>
              <w:rPr>
                <w:rFonts w:ascii="Times New Roman" w:hAnsi="Times New Roman" w:cs="Times New Roman"/>
                <w:b/>
                <w:color w:val="000000"/>
                <w:sz w:val="24"/>
                <w:szCs w:val="24"/>
              </w:rPr>
            </w:pPr>
          </w:p>
        </w:tc>
      </w:tr>
      <w:tr w:rsidR="00FB70AF" w:rsidRPr="006309E8" w14:paraId="3D7A2FCE" w14:textId="77777777" w:rsidTr="007252F2">
        <w:trPr>
          <w:trHeight w:val="100"/>
        </w:trPr>
        <w:tc>
          <w:tcPr>
            <w:tcW w:w="1052" w:type="dxa"/>
            <w:tcBorders>
              <w:top w:val="single" w:sz="4" w:space="0" w:color="auto"/>
              <w:left w:val="single" w:sz="4" w:space="0" w:color="auto"/>
              <w:bottom w:val="single" w:sz="4" w:space="0" w:color="auto"/>
              <w:right w:val="single" w:sz="4" w:space="0" w:color="auto"/>
            </w:tcBorders>
          </w:tcPr>
          <w:p w14:paraId="6129D123"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8871" w:type="dxa"/>
            <w:gridSpan w:val="8"/>
            <w:vMerge/>
            <w:tcBorders>
              <w:left w:val="single" w:sz="4" w:space="0" w:color="auto"/>
              <w:bottom w:val="single" w:sz="4" w:space="0" w:color="auto"/>
              <w:right w:val="single" w:sz="4" w:space="0" w:color="auto"/>
            </w:tcBorders>
          </w:tcPr>
          <w:p w14:paraId="1C49276D" w14:textId="77777777" w:rsidR="00FB70AF" w:rsidRPr="00443D5E" w:rsidRDefault="00FB70AF" w:rsidP="00FB70AF">
            <w:pPr>
              <w:spacing w:after="0" w:line="240" w:lineRule="auto"/>
              <w:jc w:val="center"/>
              <w:rPr>
                <w:rFonts w:ascii="Times New Roman" w:hAnsi="Times New Roman" w:cs="Times New Roman"/>
                <w:b/>
                <w:color w:val="000000"/>
                <w:sz w:val="24"/>
                <w:szCs w:val="24"/>
                <w:lang w:val="kk-KZ"/>
              </w:rPr>
            </w:pPr>
          </w:p>
        </w:tc>
      </w:tr>
      <w:tr w:rsidR="00FB70AF" w:rsidRPr="006309E8" w14:paraId="581A4095" w14:textId="77777777" w:rsidTr="007252F2">
        <w:trPr>
          <w:trHeight w:val="100"/>
        </w:trPr>
        <w:tc>
          <w:tcPr>
            <w:tcW w:w="1052" w:type="dxa"/>
            <w:tcBorders>
              <w:top w:val="single" w:sz="4" w:space="0" w:color="auto"/>
              <w:left w:val="single" w:sz="4" w:space="0" w:color="auto"/>
              <w:bottom w:val="single" w:sz="4" w:space="0" w:color="auto"/>
              <w:right w:val="single" w:sz="4" w:space="0" w:color="auto"/>
            </w:tcBorders>
          </w:tcPr>
          <w:p w14:paraId="1388B5F3"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3059" w:type="dxa"/>
            <w:gridSpan w:val="2"/>
            <w:vMerge w:val="restart"/>
            <w:tcBorders>
              <w:top w:val="single" w:sz="4" w:space="0" w:color="auto"/>
              <w:left w:val="single" w:sz="4" w:space="0" w:color="auto"/>
              <w:right w:val="single" w:sz="4" w:space="0" w:color="auto"/>
            </w:tcBorders>
          </w:tcPr>
          <w:p w14:paraId="7EB8E305" w14:textId="332EA1D4"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Раздел 2. Подготовка</w:t>
            </w:r>
          </w:p>
          <w:p w14:paraId="15EA3C6B"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производственного процесса </w:t>
            </w:r>
          </w:p>
          <w:p w14:paraId="561C834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i/>
                <w:color w:val="000000"/>
                <w:sz w:val="24"/>
                <w:szCs w:val="24"/>
              </w:rPr>
              <w:t>этапы подготовки страховой деятельности до начала основной операционной работы</w:t>
            </w:r>
            <w:r w:rsidRPr="00443D5E">
              <w:rPr>
                <w:rFonts w:ascii="Times New Roman" w:hAnsi="Times New Roman" w:cs="Times New Roman"/>
                <w:color w:val="000000"/>
                <w:sz w:val="24"/>
                <w:szCs w:val="24"/>
              </w:rPr>
              <w:t>)</w:t>
            </w:r>
          </w:p>
          <w:p w14:paraId="1EE418C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1.1. Аналитическая подготовка</w:t>
            </w:r>
          </w:p>
          <w:p w14:paraId="2F982F3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Исследование рынка страховых услуг, конкурентной среды, клиентских потребностей.</w:t>
            </w:r>
          </w:p>
          <w:p w14:paraId="7C571F8C"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Сбор статистических данных, актуарная аналитика, моделирование убыточности.</w:t>
            </w:r>
          </w:p>
          <w:p w14:paraId="35623944"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Оценка рисков, планирование перестрахования.</w:t>
            </w:r>
          </w:p>
          <w:p w14:paraId="143BC5D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1.2. Формирование продуктовой линейки</w:t>
            </w:r>
          </w:p>
          <w:p w14:paraId="54217E4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Разработка концепции страховых продуктов.</w:t>
            </w:r>
          </w:p>
          <w:p w14:paraId="23F74ED4"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Определение тарифов, лимитов, условий, франшиз.</w:t>
            </w:r>
          </w:p>
          <w:p w14:paraId="6197E25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правил страхования и внутренней документации.</w:t>
            </w:r>
          </w:p>
          <w:p w14:paraId="1AD3472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Согласование продуктов с комплаенсом и правовым отделом.</w:t>
            </w:r>
          </w:p>
          <w:p w14:paraId="365E50D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1.3. Настройка операционных процессов</w:t>
            </w:r>
          </w:p>
          <w:p w14:paraId="5B4FB9C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 xml:space="preserve">Формирование </w:t>
            </w:r>
            <w:proofErr w:type="spellStart"/>
            <w:r w:rsidRPr="00443D5E">
              <w:rPr>
                <w:rFonts w:ascii="Times New Roman" w:hAnsi="Times New Roman" w:cs="Times New Roman"/>
                <w:color w:val="000000"/>
                <w:sz w:val="24"/>
                <w:szCs w:val="24"/>
              </w:rPr>
              <w:t>андеррайтинговых</w:t>
            </w:r>
            <w:proofErr w:type="spellEnd"/>
            <w:r w:rsidRPr="00443D5E">
              <w:rPr>
                <w:rFonts w:ascii="Times New Roman" w:hAnsi="Times New Roman" w:cs="Times New Roman"/>
                <w:color w:val="000000"/>
                <w:sz w:val="24"/>
                <w:szCs w:val="24"/>
              </w:rPr>
              <w:t xml:space="preserve"> правил.</w:t>
            </w:r>
          </w:p>
          <w:p w14:paraId="1C97865A"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Разработка схем урегулирования убытков.</w:t>
            </w:r>
          </w:p>
          <w:p w14:paraId="7C09E9D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w:t>
            </w:r>
            <w:r w:rsidRPr="00443D5E">
              <w:rPr>
                <w:rFonts w:ascii="Times New Roman" w:hAnsi="Times New Roman" w:cs="Times New Roman"/>
                <w:color w:val="000000"/>
                <w:sz w:val="24"/>
                <w:szCs w:val="24"/>
              </w:rPr>
              <w:tab/>
              <w:t>Разработка и утверждение внутренних процедур (SOP, регламентов).</w:t>
            </w:r>
          </w:p>
          <w:p w14:paraId="235D7B7C"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Оценка внутренних рисков, внедрение механизмов внутреннего контроля.</w:t>
            </w:r>
          </w:p>
          <w:p w14:paraId="54570083"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1.4. ИТ и цифровая подготовка</w:t>
            </w:r>
          </w:p>
          <w:p w14:paraId="28BB91D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Настройка страховых платформ, CRM и ERP-систем.</w:t>
            </w:r>
          </w:p>
          <w:p w14:paraId="3ED675F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Интеграция цифровых каналов продаж.</w:t>
            </w:r>
          </w:p>
          <w:p w14:paraId="4478598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инструментов динамического ценообразования.</w:t>
            </w:r>
          </w:p>
          <w:p w14:paraId="58104160"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Настройка систем кибербезопасности.</w:t>
            </w:r>
          </w:p>
        </w:tc>
        <w:tc>
          <w:tcPr>
            <w:tcW w:w="2835" w:type="dxa"/>
            <w:gridSpan w:val="3"/>
            <w:vMerge w:val="restart"/>
            <w:tcBorders>
              <w:top w:val="single" w:sz="4" w:space="0" w:color="auto"/>
              <w:left w:val="single" w:sz="4" w:space="0" w:color="auto"/>
              <w:right w:val="single" w:sz="4" w:space="0" w:color="auto"/>
            </w:tcBorders>
          </w:tcPr>
          <w:p w14:paraId="02A8E0D6"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 xml:space="preserve">Раздел 3. </w:t>
            </w:r>
          </w:p>
          <w:p w14:paraId="03CDE42D" w14:textId="1F030454"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Основные производственные процессы</w:t>
            </w:r>
          </w:p>
          <w:p w14:paraId="0CB74E72"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p w14:paraId="6F491273"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i/>
                <w:color w:val="000000"/>
                <w:sz w:val="24"/>
                <w:szCs w:val="24"/>
              </w:rPr>
              <w:t>ядро страховой деятельности — процессы, создающие основную ценность</w:t>
            </w:r>
            <w:r w:rsidRPr="00443D5E">
              <w:rPr>
                <w:rFonts w:ascii="Times New Roman" w:hAnsi="Times New Roman" w:cs="Times New Roman"/>
                <w:color w:val="000000"/>
                <w:sz w:val="24"/>
                <w:szCs w:val="24"/>
              </w:rPr>
              <w:t>)</w:t>
            </w:r>
          </w:p>
          <w:p w14:paraId="6155B7F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2.1. Андеррайтинг (принятие и оценка рисков)</w:t>
            </w:r>
          </w:p>
          <w:p w14:paraId="307F780A"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Проверка заявок и документов.</w:t>
            </w:r>
          </w:p>
          <w:p w14:paraId="252CF46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Оценка рисков, определение условий страхования.</w:t>
            </w:r>
          </w:p>
          <w:p w14:paraId="48A89B9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Формирование решения (принять риск / изменить условия / отказ).</w:t>
            </w:r>
          </w:p>
          <w:p w14:paraId="07659B9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2.2. Продажи и заключение договоров</w:t>
            </w:r>
          </w:p>
          <w:p w14:paraId="600FB2D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Консультирование клиентов и партнёров.</w:t>
            </w:r>
          </w:p>
          <w:p w14:paraId="554DF0D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Оформление страховых договоров и полисов.</w:t>
            </w:r>
          </w:p>
          <w:p w14:paraId="2A1E8F6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Ведение электронного документооборота.</w:t>
            </w:r>
          </w:p>
          <w:p w14:paraId="716F331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2.3. Формирование страхового портфеля</w:t>
            </w:r>
          </w:p>
          <w:p w14:paraId="5207AB5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структурой портфеля по видам рисков.</w:t>
            </w:r>
          </w:p>
          <w:p w14:paraId="0B44BBB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Принятие мер по балансировке убыточности.</w:t>
            </w:r>
          </w:p>
          <w:p w14:paraId="66E21B2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Перестрахование рисков.</w:t>
            </w:r>
          </w:p>
          <w:p w14:paraId="0B39299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2.4. Инвестиционная деятельность</w:t>
            </w:r>
          </w:p>
          <w:p w14:paraId="2AFD986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w:t>
            </w:r>
            <w:r w:rsidRPr="00443D5E">
              <w:rPr>
                <w:rFonts w:ascii="Times New Roman" w:hAnsi="Times New Roman" w:cs="Times New Roman"/>
                <w:color w:val="000000"/>
                <w:sz w:val="24"/>
                <w:szCs w:val="24"/>
              </w:rPr>
              <w:tab/>
              <w:t>Размещение страховых резервов.</w:t>
            </w:r>
          </w:p>
          <w:p w14:paraId="5DCCFF6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инвестиционным портфелем.</w:t>
            </w:r>
          </w:p>
          <w:p w14:paraId="1C7038D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Мониторинг нормативов и доходности.</w:t>
            </w:r>
          </w:p>
        </w:tc>
        <w:tc>
          <w:tcPr>
            <w:tcW w:w="2977" w:type="dxa"/>
            <w:gridSpan w:val="3"/>
            <w:vMerge w:val="restart"/>
            <w:tcBorders>
              <w:top w:val="single" w:sz="4" w:space="0" w:color="auto"/>
              <w:left w:val="single" w:sz="4" w:space="0" w:color="auto"/>
              <w:right w:val="single" w:sz="4" w:space="0" w:color="auto"/>
            </w:tcBorders>
          </w:tcPr>
          <w:p w14:paraId="18425393"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 xml:space="preserve">Раздел 4. После </w:t>
            </w:r>
          </w:p>
          <w:p w14:paraId="438CE759"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производственные </w:t>
            </w:r>
          </w:p>
          <w:p w14:paraId="0F941CF9"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процессы:</w:t>
            </w:r>
          </w:p>
          <w:p w14:paraId="4028358D"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p w14:paraId="619B4BC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i/>
                <w:color w:val="000000"/>
                <w:sz w:val="24"/>
                <w:szCs w:val="24"/>
              </w:rPr>
              <w:t>этапы после оформления договора — обслуживание и завершение страхового цикла)</w:t>
            </w:r>
          </w:p>
          <w:p w14:paraId="1DB7A854"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3.1. Урегулирование страховых случаев</w:t>
            </w:r>
          </w:p>
          <w:p w14:paraId="29C1627A"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Приём и регистрация заявлений.</w:t>
            </w:r>
          </w:p>
          <w:p w14:paraId="7AEBB27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Осмотр, экспертиза, оценка ущерба.</w:t>
            </w:r>
          </w:p>
          <w:p w14:paraId="3F2B734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Принятие решения о выплате либо отказе.</w:t>
            </w:r>
          </w:p>
          <w:p w14:paraId="00F1324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Проведение выплаты, взаимодействие с перестраховщиками.</w:t>
            </w:r>
          </w:p>
          <w:p w14:paraId="4021661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3.2. Сопровождение клиента и сервис</w:t>
            </w:r>
          </w:p>
          <w:p w14:paraId="5C574E7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Консультации по действующим договорам.</w:t>
            </w:r>
          </w:p>
          <w:p w14:paraId="1C69E7B3"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Внесение изменений, пролонгации полисов.</w:t>
            </w:r>
          </w:p>
          <w:p w14:paraId="25EA87E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Обработка жалоб, претензий, обратной связи.</w:t>
            </w:r>
          </w:p>
          <w:p w14:paraId="316CACD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3.3. Мониторинг и отчетность</w:t>
            </w:r>
          </w:p>
          <w:p w14:paraId="3130957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обязательной регуляторной отчетности.</w:t>
            </w:r>
          </w:p>
          <w:p w14:paraId="2FE2E7C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w:t>
            </w:r>
            <w:r w:rsidRPr="00443D5E">
              <w:rPr>
                <w:rFonts w:ascii="Times New Roman" w:hAnsi="Times New Roman" w:cs="Times New Roman"/>
                <w:color w:val="000000"/>
                <w:sz w:val="24"/>
                <w:szCs w:val="24"/>
              </w:rPr>
              <w:tab/>
              <w:t>Анализ прибыли/убытка, рентабельности портфеля.</w:t>
            </w:r>
          </w:p>
          <w:p w14:paraId="2EE16B5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Контроль актуарных резервов.</w:t>
            </w:r>
          </w:p>
          <w:p w14:paraId="18DFEA7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Проведение аудита и проверки соответствия.</w:t>
            </w:r>
          </w:p>
          <w:p w14:paraId="61325C0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3.4. Оценка эффективности продуктов</w:t>
            </w:r>
          </w:p>
          <w:p w14:paraId="640143F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Пост-анализ (</w:t>
            </w:r>
            <w:proofErr w:type="spellStart"/>
            <w:r w:rsidRPr="00443D5E">
              <w:rPr>
                <w:rFonts w:ascii="Times New Roman" w:hAnsi="Times New Roman" w:cs="Times New Roman"/>
                <w:color w:val="000000"/>
                <w:sz w:val="24"/>
                <w:szCs w:val="24"/>
              </w:rPr>
              <w:t>post-launch</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review</w:t>
            </w:r>
            <w:proofErr w:type="spellEnd"/>
            <w:r w:rsidRPr="00443D5E">
              <w:rPr>
                <w:rFonts w:ascii="Times New Roman" w:hAnsi="Times New Roman" w:cs="Times New Roman"/>
                <w:color w:val="000000"/>
                <w:sz w:val="24"/>
                <w:szCs w:val="24"/>
              </w:rPr>
              <w:t>).</w:t>
            </w:r>
          </w:p>
          <w:p w14:paraId="1F9A641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Корректировка тарифов и условий по результатам анализа.</w:t>
            </w:r>
          </w:p>
          <w:p w14:paraId="00FF2AD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предложений по оптимизации.</w:t>
            </w:r>
          </w:p>
        </w:tc>
      </w:tr>
      <w:tr w:rsidR="00FB70AF" w:rsidRPr="006309E8" w14:paraId="28D93211" w14:textId="77777777" w:rsidTr="007252F2">
        <w:trPr>
          <w:trHeight w:val="100"/>
        </w:trPr>
        <w:tc>
          <w:tcPr>
            <w:tcW w:w="1052" w:type="dxa"/>
            <w:tcBorders>
              <w:top w:val="single" w:sz="4" w:space="0" w:color="auto"/>
              <w:left w:val="single" w:sz="4" w:space="0" w:color="auto"/>
              <w:bottom w:val="single" w:sz="4" w:space="0" w:color="auto"/>
              <w:right w:val="single" w:sz="4" w:space="0" w:color="auto"/>
            </w:tcBorders>
          </w:tcPr>
          <w:p w14:paraId="022C77DD"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3059" w:type="dxa"/>
            <w:gridSpan w:val="2"/>
            <w:vMerge/>
            <w:tcBorders>
              <w:left w:val="single" w:sz="4" w:space="0" w:color="auto"/>
              <w:right w:val="single" w:sz="4" w:space="0" w:color="auto"/>
            </w:tcBorders>
          </w:tcPr>
          <w:p w14:paraId="7EFF0F28"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c>
          <w:tcPr>
            <w:tcW w:w="2835" w:type="dxa"/>
            <w:gridSpan w:val="3"/>
            <w:vMerge/>
            <w:tcBorders>
              <w:left w:val="single" w:sz="4" w:space="0" w:color="auto"/>
              <w:right w:val="single" w:sz="4" w:space="0" w:color="auto"/>
            </w:tcBorders>
          </w:tcPr>
          <w:p w14:paraId="19F56261"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c>
          <w:tcPr>
            <w:tcW w:w="2977" w:type="dxa"/>
            <w:gridSpan w:val="3"/>
            <w:vMerge/>
            <w:tcBorders>
              <w:left w:val="single" w:sz="4" w:space="0" w:color="auto"/>
              <w:right w:val="single" w:sz="4" w:space="0" w:color="auto"/>
            </w:tcBorders>
          </w:tcPr>
          <w:p w14:paraId="75CBDC8E"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r>
      <w:tr w:rsidR="00FB70AF" w:rsidRPr="006309E8" w14:paraId="2C981C09" w14:textId="77777777" w:rsidTr="007252F2">
        <w:trPr>
          <w:trHeight w:val="7498"/>
        </w:trPr>
        <w:tc>
          <w:tcPr>
            <w:tcW w:w="1052" w:type="dxa"/>
            <w:tcBorders>
              <w:top w:val="single" w:sz="4" w:space="0" w:color="auto"/>
              <w:left w:val="single" w:sz="4" w:space="0" w:color="auto"/>
              <w:right w:val="single" w:sz="4" w:space="0" w:color="auto"/>
            </w:tcBorders>
          </w:tcPr>
          <w:p w14:paraId="2F628108"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c>
          <w:tcPr>
            <w:tcW w:w="3059" w:type="dxa"/>
            <w:gridSpan w:val="2"/>
            <w:vMerge/>
            <w:tcBorders>
              <w:left w:val="single" w:sz="4" w:space="0" w:color="auto"/>
              <w:right w:val="single" w:sz="4" w:space="0" w:color="auto"/>
            </w:tcBorders>
          </w:tcPr>
          <w:p w14:paraId="70FCD4FD"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c>
          <w:tcPr>
            <w:tcW w:w="2835" w:type="dxa"/>
            <w:gridSpan w:val="3"/>
            <w:vMerge/>
            <w:tcBorders>
              <w:left w:val="single" w:sz="4" w:space="0" w:color="auto"/>
              <w:right w:val="single" w:sz="4" w:space="0" w:color="auto"/>
            </w:tcBorders>
          </w:tcPr>
          <w:p w14:paraId="2E83D9E2"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c>
          <w:tcPr>
            <w:tcW w:w="2977" w:type="dxa"/>
            <w:gridSpan w:val="3"/>
            <w:vMerge/>
            <w:tcBorders>
              <w:left w:val="single" w:sz="4" w:space="0" w:color="auto"/>
              <w:right w:val="single" w:sz="4" w:space="0" w:color="auto"/>
            </w:tcBorders>
          </w:tcPr>
          <w:p w14:paraId="134A8334"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tc>
      </w:tr>
      <w:tr w:rsidR="00FB70AF" w:rsidRPr="006309E8" w14:paraId="44BA241F" w14:textId="77777777" w:rsidTr="007252F2">
        <w:trPr>
          <w:trHeight w:val="100"/>
        </w:trPr>
        <w:tc>
          <w:tcPr>
            <w:tcW w:w="1052" w:type="dxa"/>
            <w:tcBorders>
              <w:top w:val="single" w:sz="4" w:space="0" w:color="auto"/>
              <w:left w:val="single" w:sz="4" w:space="0" w:color="auto"/>
              <w:bottom w:val="single" w:sz="4" w:space="0" w:color="auto"/>
              <w:right w:val="single" w:sz="4" w:space="0" w:color="auto"/>
            </w:tcBorders>
          </w:tcPr>
          <w:p w14:paraId="62785D4F"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8871" w:type="dxa"/>
            <w:gridSpan w:val="8"/>
            <w:tcBorders>
              <w:top w:val="single" w:sz="4" w:space="0" w:color="auto"/>
              <w:left w:val="single" w:sz="4" w:space="0" w:color="auto"/>
              <w:bottom w:val="single" w:sz="4" w:space="0" w:color="auto"/>
              <w:right w:val="single" w:sz="4" w:space="0" w:color="auto"/>
            </w:tcBorders>
          </w:tcPr>
          <w:p w14:paraId="3EA089F3"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Раздел 5. Вспомогательные процессы:</w:t>
            </w:r>
          </w:p>
          <w:p w14:paraId="2FD8F87C" w14:textId="77777777" w:rsidR="00FB70AF" w:rsidRPr="00443D5E" w:rsidRDefault="00FB70AF" w:rsidP="00FB70AF">
            <w:pPr>
              <w:spacing w:after="0" w:line="240" w:lineRule="auto"/>
              <w:jc w:val="center"/>
              <w:rPr>
                <w:rFonts w:ascii="Times New Roman" w:hAnsi="Times New Roman" w:cs="Times New Roman"/>
                <w:i/>
                <w:color w:val="000000"/>
                <w:sz w:val="24"/>
                <w:szCs w:val="24"/>
              </w:rPr>
            </w:pPr>
            <w:r w:rsidRPr="00443D5E">
              <w:rPr>
                <w:rFonts w:ascii="Times New Roman" w:hAnsi="Times New Roman" w:cs="Times New Roman"/>
                <w:i/>
                <w:color w:val="000000"/>
                <w:sz w:val="24"/>
                <w:szCs w:val="24"/>
              </w:rPr>
              <w:t>(не создают продукт напрямую, но обеспечивают устойчивость и качество деятельности)</w:t>
            </w:r>
          </w:p>
          <w:p w14:paraId="31C1724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4.1. Корпоративное управление и комплаенс</w:t>
            </w:r>
          </w:p>
          <w:p w14:paraId="654A07B3"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Мониторинг соблюдения законодательства и внутренних стандартов.</w:t>
            </w:r>
          </w:p>
          <w:p w14:paraId="64164C2C"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операционными и регуляторными рисками.</w:t>
            </w:r>
          </w:p>
          <w:p w14:paraId="46750E4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Борьба с мошенничеством (</w:t>
            </w:r>
            <w:proofErr w:type="spellStart"/>
            <w:r w:rsidRPr="00443D5E">
              <w:rPr>
                <w:rFonts w:ascii="Times New Roman" w:hAnsi="Times New Roman" w:cs="Times New Roman"/>
                <w:color w:val="000000"/>
                <w:sz w:val="24"/>
                <w:szCs w:val="24"/>
              </w:rPr>
              <w:t>fraud-management</w:t>
            </w:r>
            <w:proofErr w:type="spellEnd"/>
            <w:r w:rsidRPr="00443D5E">
              <w:rPr>
                <w:rFonts w:ascii="Times New Roman" w:hAnsi="Times New Roman" w:cs="Times New Roman"/>
                <w:color w:val="000000"/>
                <w:sz w:val="24"/>
                <w:szCs w:val="24"/>
              </w:rPr>
              <w:t>).</w:t>
            </w:r>
          </w:p>
          <w:p w14:paraId="13B1688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4.2. Финансово-экономическая поддержка</w:t>
            </w:r>
          </w:p>
          <w:p w14:paraId="1804A9E3"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Бухгалтерский учет страховых операций.</w:t>
            </w:r>
          </w:p>
          <w:p w14:paraId="05F639F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ликвидностью и бюджетирование.</w:t>
            </w:r>
          </w:p>
          <w:p w14:paraId="5219892C"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финансовой отчётности.</w:t>
            </w:r>
          </w:p>
          <w:p w14:paraId="38B046C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4.3. Кадровая и организационная поддержка</w:t>
            </w:r>
          </w:p>
          <w:p w14:paraId="5D9852C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Подготовка и обучение персонала.</w:t>
            </w:r>
          </w:p>
          <w:p w14:paraId="37AC7A4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мотивацией и квалификацией.</w:t>
            </w:r>
          </w:p>
          <w:p w14:paraId="6EDAE0E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Формирование кадрового резерва специалистов (АЖ, АНД, АКТ и др.).</w:t>
            </w:r>
          </w:p>
          <w:p w14:paraId="5DF3278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4.4. ИТ-поддержка</w:t>
            </w:r>
          </w:p>
          <w:p w14:paraId="5441556A"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Техническая поддержка страховых систем.</w:t>
            </w:r>
          </w:p>
          <w:p w14:paraId="6976B3C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Управление информационной безопасностью.</w:t>
            </w:r>
          </w:p>
          <w:p w14:paraId="09DAAA5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Развитие цифровых сервисов и интеграций.</w:t>
            </w:r>
          </w:p>
          <w:p w14:paraId="24C57A1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4.5. Административное обеспечение</w:t>
            </w:r>
          </w:p>
          <w:p w14:paraId="46E882F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Делопроизводство и документооборот.</w:t>
            </w:r>
          </w:p>
          <w:p w14:paraId="60F51EB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Организация закупок и логистики.</w:t>
            </w:r>
          </w:p>
          <w:p w14:paraId="76FAA146" w14:textId="77777777" w:rsidR="00FB70AF"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t>Канцелярское сопровождение.</w:t>
            </w:r>
          </w:p>
          <w:p w14:paraId="7E99905C" w14:textId="77777777" w:rsidR="00FB70AF" w:rsidRDefault="00FB70AF" w:rsidP="00FB70AF">
            <w:pPr>
              <w:spacing w:after="0" w:line="240" w:lineRule="auto"/>
              <w:rPr>
                <w:rFonts w:ascii="Times New Roman" w:hAnsi="Times New Roman" w:cs="Times New Roman"/>
                <w:b/>
                <w:color w:val="000000"/>
                <w:sz w:val="24"/>
                <w:szCs w:val="24"/>
              </w:rPr>
            </w:pPr>
          </w:p>
          <w:p w14:paraId="36A7216D" w14:textId="0809E4C2" w:rsidR="00FB70AF" w:rsidRPr="00443D5E" w:rsidRDefault="00FB70AF" w:rsidP="00FB70AF">
            <w:pPr>
              <w:spacing w:after="0" w:line="240" w:lineRule="auto"/>
              <w:rPr>
                <w:rFonts w:ascii="Times New Roman" w:hAnsi="Times New Roman" w:cs="Times New Roman"/>
                <w:b/>
                <w:color w:val="000000"/>
                <w:sz w:val="24"/>
                <w:szCs w:val="24"/>
              </w:rPr>
            </w:pPr>
          </w:p>
        </w:tc>
      </w:tr>
      <w:tr w:rsidR="00FB70AF" w:rsidRPr="006309E8" w14:paraId="3D3EA276"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2BB74202"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c>
          <w:tcPr>
            <w:tcW w:w="8871" w:type="dxa"/>
            <w:gridSpan w:val="8"/>
            <w:tcBorders>
              <w:top w:val="single" w:sz="4" w:space="0" w:color="auto"/>
              <w:left w:val="single" w:sz="4" w:space="0" w:color="auto"/>
              <w:bottom w:val="single" w:sz="4" w:space="0" w:color="auto"/>
              <w:right w:val="single" w:sz="4" w:space="0" w:color="auto"/>
            </w:tcBorders>
          </w:tcPr>
          <w:p w14:paraId="306C13C1"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Актуарий</w:t>
            </w:r>
          </w:p>
        </w:tc>
      </w:tr>
      <w:tr w:rsidR="00FB70AF" w:rsidRPr="00637AFA" w14:paraId="0150ABFF"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26EB706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sidRPr="0043697A">
              <w:rPr>
                <w:rFonts w:ascii="Times New Roman" w:hAnsi="Times New Roman" w:cs="Times New Roman"/>
                <w:b/>
                <w:color w:val="000000"/>
                <w:sz w:val="24"/>
                <w:szCs w:val="24"/>
              </w:rPr>
              <w:t>8</w:t>
            </w:r>
          </w:p>
        </w:tc>
        <w:tc>
          <w:tcPr>
            <w:tcW w:w="8871" w:type="dxa"/>
            <w:gridSpan w:val="8"/>
            <w:vMerge w:val="restart"/>
            <w:tcBorders>
              <w:top w:val="single" w:sz="4" w:space="0" w:color="auto"/>
              <w:left w:val="single" w:sz="4" w:space="0" w:color="auto"/>
              <w:right w:val="single" w:sz="4" w:space="0" w:color="auto"/>
            </w:tcBorders>
          </w:tcPr>
          <w:p w14:paraId="314493C3" w14:textId="77777777" w:rsidR="00FB70AF" w:rsidRPr="00443D5E" w:rsidRDefault="00FB70AF" w:rsidP="00FB70AF">
            <w:pPr>
              <w:pBdr>
                <w:bottom w:val="single" w:sz="4" w:space="1" w:color="auto"/>
              </w:pBdr>
              <w:spacing w:after="0" w:line="240" w:lineRule="auto"/>
              <w:jc w:val="center"/>
              <w:rPr>
                <w:rFonts w:ascii="Times New Roman" w:hAnsi="Times New Roman" w:cs="Times New Roman"/>
                <w:b/>
                <w:color w:val="000000"/>
                <w:sz w:val="24"/>
                <w:szCs w:val="24"/>
              </w:rPr>
            </w:pPr>
            <w:proofErr w:type="spellStart"/>
            <w:r w:rsidRPr="00443D5E">
              <w:rPr>
                <w:rFonts w:ascii="Times New Roman" w:hAnsi="Times New Roman" w:cs="Times New Roman"/>
                <w:b/>
                <w:color w:val="000000"/>
                <w:sz w:val="24"/>
                <w:szCs w:val="24"/>
                <w:lang w:val="kk-KZ"/>
              </w:rPr>
              <w:t>Раздел</w:t>
            </w:r>
            <w:proofErr w:type="spellEnd"/>
            <w:r w:rsidRPr="00443D5E">
              <w:rPr>
                <w:rFonts w:ascii="Times New Roman" w:hAnsi="Times New Roman" w:cs="Times New Roman"/>
                <w:b/>
                <w:color w:val="000000"/>
                <w:sz w:val="24"/>
                <w:szCs w:val="24"/>
                <w:lang w:val="kk-KZ"/>
              </w:rPr>
              <w:t xml:space="preserve"> 1</w:t>
            </w:r>
            <w:r w:rsidRPr="00443D5E">
              <w:rPr>
                <w:rFonts w:ascii="Times New Roman" w:hAnsi="Times New Roman" w:cs="Times New Roman"/>
                <w:b/>
                <w:color w:val="000000"/>
                <w:sz w:val="24"/>
                <w:szCs w:val="24"/>
              </w:rPr>
              <w:t>. Управленческие процессы</w:t>
            </w:r>
          </w:p>
          <w:p w14:paraId="2EE55FFB" w14:textId="77777777" w:rsidR="00FB70AF" w:rsidRPr="00443D5E" w:rsidRDefault="00FB70AF" w:rsidP="00FB70AF">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Планирование и организация актуарных работ в рамках страховой, перестраховочной или финансовой деятельности компании; разработка методологий расчёта страховых тарифов, технических резервов, актуарных допущений и моделей рисков; участие в формировании политики управления рисками, согласование актуарных подходов с руководством и профильными подразделениями; управление качеством актуарной информации: внедрение стандартов, контроль корректности данных, обеспечение соответствия нормативным требованиям; подготовка аналитической информации для принятия стратегических и финансовых решений; взаимодействие с регулятором (АРРФР), внешними аудиторами, рейтингами, консультантами. </w:t>
            </w:r>
          </w:p>
          <w:p w14:paraId="309FE63E" w14:textId="77777777" w:rsidR="00FB70AF" w:rsidRPr="00443D5E" w:rsidRDefault="00FB70AF" w:rsidP="00FB70AF">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(Аналитик в области страхования (андеррайтер) 2413-6-001; Служащий по актуарным расчетам 4314-9-002)</w:t>
            </w:r>
          </w:p>
        </w:tc>
      </w:tr>
      <w:tr w:rsidR="00FB70AF" w:rsidRPr="006309E8" w14:paraId="2E69C9AF"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0EE31674"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8871" w:type="dxa"/>
            <w:gridSpan w:val="8"/>
            <w:vMerge/>
            <w:tcBorders>
              <w:left w:val="single" w:sz="4" w:space="0" w:color="auto"/>
              <w:bottom w:val="single" w:sz="4" w:space="0" w:color="auto"/>
              <w:right w:val="single" w:sz="4" w:space="0" w:color="auto"/>
            </w:tcBorders>
          </w:tcPr>
          <w:p w14:paraId="38E11830" w14:textId="77777777" w:rsidR="00FB70AF" w:rsidRPr="00443D5E" w:rsidRDefault="00FB70AF" w:rsidP="00FB70AF">
            <w:pPr>
              <w:spacing w:after="0" w:line="240" w:lineRule="auto"/>
              <w:jc w:val="center"/>
              <w:rPr>
                <w:rFonts w:ascii="Times New Roman" w:hAnsi="Times New Roman" w:cs="Times New Roman"/>
                <w:b/>
                <w:color w:val="000000"/>
                <w:sz w:val="24"/>
                <w:szCs w:val="24"/>
                <w:lang w:val="kk-KZ"/>
              </w:rPr>
            </w:pPr>
          </w:p>
        </w:tc>
      </w:tr>
      <w:tr w:rsidR="00FB70AF" w:rsidRPr="006309E8" w14:paraId="343A0D96"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2B6B1172"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3059" w:type="dxa"/>
            <w:gridSpan w:val="2"/>
            <w:vMerge w:val="restart"/>
            <w:tcBorders>
              <w:top w:val="single" w:sz="4" w:space="0" w:color="auto"/>
              <w:left w:val="single" w:sz="4" w:space="0" w:color="auto"/>
              <w:right w:val="single" w:sz="4" w:space="0" w:color="auto"/>
            </w:tcBorders>
          </w:tcPr>
          <w:p w14:paraId="45891835"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Раздел 2. Подготовка </w:t>
            </w:r>
          </w:p>
          <w:p w14:paraId="37728245"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производственного процесса </w:t>
            </w:r>
          </w:p>
          <w:p w14:paraId="3EFC62D0" w14:textId="77777777" w:rsidR="00FB70AF" w:rsidRPr="00443D5E" w:rsidRDefault="00FB70AF" w:rsidP="00FB70AF">
            <w:pPr>
              <w:spacing w:after="0" w:line="240" w:lineRule="auto"/>
              <w:rPr>
                <w:rFonts w:ascii="Times New Roman" w:hAnsi="Times New Roman" w:cs="Times New Roman"/>
                <w:color w:val="000000"/>
                <w:sz w:val="24"/>
                <w:szCs w:val="24"/>
              </w:rPr>
            </w:pPr>
          </w:p>
          <w:p w14:paraId="7367A5E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Сбор, валидация и структурирование входных данных (страховые портфели, статистика убытков, финансовые показатели, демография).</w:t>
            </w:r>
          </w:p>
          <w:p w14:paraId="6A5518D6" w14:textId="77777777" w:rsidR="00FB70AF" w:rsidRPr="00443D5E" w:rsidRDefault="00FB70AF" w:rsidP="00FB70AF">
            <w:pPr>
              <w:spacing w:after="0" w:line="240" w:lineRule="auto"/>
              <w:rPr>
                <w:rFonts w:ascii="Times New Roman" w:hAnsi="Times New Roman" w:cs="Times New Roman"/>
                <w:color w:val="000000"/>
                <w:sz w:val="24"/>
                <w:szCs w:val="24"/>
              </w:rPr>
            </w:pPr>
          </w:p>
          <w:p w14:paraId="5DA6BC4E"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Настройка актуарных моделей и программного обеспечения (R, </w:t>
            </w:r>
            <w:proofErr w:type="spellStart"/>
            <w:r w:rsidRPr="00443D5E">
              <w:rPr>
                <w:rFonts w:ascii="Times New Roman" w:hAnsi="Times New Roman" w:cs="Times New Roman"/>
                <w:color w:val="000000"/>
                <w:sz w:val="24"/>
                <w:szCs w:val="24"/>
              </w:rPr>
              <w:t>Python</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Prophet</w:t>
            </w:r>
            <w:proofErr w:type="spellEnd"/>
            <w:r w:rsidRPr="00443D5E">
              <w:rPr>
                <w:rFonts w:ascii="Times New Roman" w:hAnsi="Times New Roman" w:cs="Times New Roman"/>
                <w:color w:val="000000"/>
                <w:sz w:val="24"/>
                <w:szCs w:val="24"/>
              </w:rPr>
              <w:t xml:space="preserve">, SAS, </w:t>
            </w:r>
            <w:proofErr w:type="spellStart"/>
            <w:r w:rsidRPr="00443D5E">
              <w:rPr>
                <w:rFonts w:ascii="Times New Roman" w:hAnsi="Times New Roman" w:cs="Times New Roman"/>
                <w:color w:val="000000"/>
                <w:sz w:val="24"/>
                <w:szCs w:val="24"/>
              </w:rPr>
              <w:t>Excel</w:t>
            </w:r>
            <w:proofErr w:type="spellEnd"/>
            <w:r w:rsidRPr="00443D5E">
              <w:rPr>
                <w:rFonts w:ascii="Times New Roman" w:hAnsi="Times New Roman" w:cs="Times New Roman"/>
                <w:color w:val="000000"/>
                <w:sz w:val="24"/>
                <w:szCs w:val="24"/>
              </w:rPr>
              <w:t>, специализированные актуарные пакеты).</w:t>
            </w:r>
          </w:p>
          <w:p w14:paraId="6092F21F" w14:textId="77777777" w:rsidR="00FB70AF" w:rsidRPr="00443D5E" w:rsidRDefault="00FB70AF" w:rsidP="00FB70AF">
            <w:pPr>
              <w:spacing w:after="0" w:line="240" w:lineRule="auto"/>
              <w:rPr>
                <w:rFonts w:ascii="Times New Roman" w:hAnsi="Times New Roman" w:cs="Times New Roman"/>
                <w:color w:val="000000"/>
                <w:sz w:val="24"/>
                <w:szCs w:val="24"/>
              </w:rPr>
            </w:pPr>
          </w:p>
          <w:p w14:paraId="005F7DC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Разработка методик моделирования: выбор распределений, параметров, сценариев стресс-тестирования.</w:t>
            </w:r>
          </w:p>
          <w:p w14:paraId="6A69386C" w14:textId="77777777" w:rsidR="00FB70AF" w:rsidRPr="00443D5E" w:rsidRDefault="00FB70AF" w:rsidP="00FB70AF">
            <w:pPr>
              <w:spacing w:after="0" w:line="240" w:lineRule="auto"/>
              <w:rPr>
                <w:rFonts w:ascii="Times New Roman" w:hAnsi="Times New Roman" w:cs="Times New Roman"/>
                <w:color w:val="000000"/>
                <w:sz w:val="24"/>
                <w:szCs w:val="24"/>
              </w:rPr>
            </w:pPr>
          </w:p>
          <w:p w14:paraId="61A66E1C"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Формирование набора ключевых допущений (частота, тяжесть убытков, процентные ставки, смертность, отмены, конверсии).</w:t>
            </w:r>
          </w:p>
          <w:p w14:paraId="48DB1F75" w14:textId="77777777" w:rsidR="00FB70AF" w:rsidRPr="00443D5E" w:rsidRDefault="00FB70AF" w:rsidP="00FB70AF">
            <w:pPr>
              <w:spacing w:after="0" w:line="240" w:lineRule="auto"/>
              <w:rPr>
                <w:rFonts w:ascii="Times New Roman" w:hAnsi="Times New Roman" w:cs="Times New Roman"/>
                <w:color w:val="000000"/>
                <w:sz w:val="24"/>
                <w:szCs w:val="24"/>
              </w:rPr>
            </w:pPr>
          </w:p>
          <w:p w14:paraId="1952ABF0"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Подготовка технических заданий для IT и аналитиков для обеспечения корректной выгрузки данных.</w:t>
            </w:r>
          </w:p>
          <w:p w14:paraId="139AE743" w14:textId="77777777" w:rsidR="00FB70AF" w:rsidRPr="00443D5E" w:rsidRDefault="00FB70AF" w:rsidP="00FB70AF">
            <w:pPr>
              <w:spacing w:after="0" w:line="240" w:lineRule="auto"/>
              <w:rPr>
                <w:rFonts w:ascii="Times New Roman" w:hAnsi="Times New Roman" w:cs="Times New Roman"/>
                <w:color w:val="000000"/>
                <w:sz w:val="24"/>
                <w:szCs w:val="24"/>
              </w:rPr>
            </w:pPr>
          </w:p>
          <w:p w14:paraId="38A6BD5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Связь с другими видами деятельности:</w:t>
            </w:r>
          </w:p>
          <w:p w14:paraId="6FBAC829" w14:textId="77777777" w:rsidR="00FB70AF" w:rsidRPr="00443D5E" w:rsidRDefault="00FB70AF" w:rsidP="00FB70AF">
            <w:pPr>
              <w:spacing w:after="0" w:line="240" w:lineRule="auto"/>
              <w:rPr>
                <w:rFonts w:ascii="Times New Roman" w:hAnsi="Times New Roman" w:cs="Times New Roman"/>
                <w:color w:val="000000"/>
                <w:sz w:val="24"/>
                <w:szCs w:val="24"/>
              </w:rPr>
            </w:pPr>
          </w:p>
          <w:p w14:paraId="6B9DBC03" w14:textId="77777777" w:rsidR="00FB70AF" w:rsidRPr="00443D5E" w:rsidRDefault="00FB70AF" w:rsidP="00FB70AF">
            <w:pPr>
              <w:spacing w:after="0" w:line="240" w:lineRule="auto"/>
              <w:rPr>
                <w:rFonts w:ascii="Times New Roman" w:hAnsi="Times New Roman" w:cs="Times New Roman"/>
                <w:b/>
                <w:color w:val="000000"/>
                <w:sz w:val="24"/>
                <w:szCs w:val="24"/>
              </w:rPr>
            </w:pPr>
            <w:proofErr w:type="spellStart"/>
            <w:r w:rsidRPr="00443D5E">
              <w:rPr>
                <w:rFonts w:ascii="Times New Roman" w:hAnsi="Times New Roman" w:cs="Times New Roman"/>
                <w:color w:val="000000"/>
                <w:sz w:val="24"/>
                <w:szCs w:val="24"/>
              </w:rPr>
              <w:t>Data</w:t>
            </w:r>
            <w:proofErr w:type="spellEnd"/>
            <w:r w:rsidRPr="00443D5E">
              <w:rPr>
                <w:rFonts w:ascii="Times New Roman" w:hAnsi="Times New Roman" w:cs="Times New Roman"/>
                <w:color w:val="000000"/>
                <w:sz w:val="24"/>
                <w:szCs w:val="24"/>
              </w:rPr>
              <w:t xml:space="preserve">-аналитика, прогнозирование, IT-разработка, статистическое моделирование, финансовый контроль. </w:t>
            </w:r>
          </w:p>
        </w:tc>
        <w:tc>
          <w:tcPr>
            <w:tcW w:w="2835" w:type="dxa"/>
            <w:gridSpan w:val="3"/>
            <w:vMerge w:val="restart"/>
            <w:tcBorders>
              <w:top w:val="single" w:sz="4" w:space="0" w:color="auto"/>
              <w:left w:val="single" w:sz="4" w:space="0" w:color="auto"/>
              <w:right w:val="single" w:sz="4" w:space="0" w:color="auto"/>
            </w:tcBorders>
          </w:tcPr>
          <w:p w14:paraId="1D42A751"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 xml:space="preserve">Раздел 3. </w:t>
            </w:r>
          </w:p>
          <w:p w14:paraId="21199B61"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Основные </w:t>
            </w:r>
          </w:p>
          <w:p w14:paraId="6E6AA09E"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производственные процессы</w:t>
            </w:r>
          </w:p>
          <w:p w14:paraId="0BA0B913" w14:textId="77777777" w:rsidR="00FB70AF" w:rsidRPr="00443D5E" w:rsidRDefault="00FB70AF" w:rsidP="00FB70AF">
            <w:pPr>
              <w:spacing w:after="0" w:line="240" w:lineRule="auto"/>
              <w:rPr>
                <w:rFonts w:ascii="Times New Roman" w:hAnsi="Times New Roman" w:cs="Times New Roman"/>
                <w:color w:val="000000"/>
                <w:sz w:val="24"/>
                <w:szCs w:val="24"/>
              </w:rPr>
            </w:pPr>
          </w:p>
          <w:p w14:paraId="2FE8C22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Расчёт страховых тарифов, тарифных таблиц и актуарных надбавок.</w:t>
            </w:r>
          </w:p>
          <w:p w14:paraId="0F6C369F" w14:textId="77777777" w:rsidR="00FB70AF" w:rsidRPr="00443D5E" w:rsidRDefault="00FB70AF" w:rsidP="00FB70AF">
            <w:pPr>
              <w:spacing w:after="0" w:line="240" w:lineRule="auto"/>
              <w:rPr>
                <w:rFonts w:ascii="Times New Roman" w:hAnsi="Times New Roman" w:cs="Times New Roman"/>
                <w:color w:val="000000"/>
                <w:sz w:val="24"/>
                <w:szCs w:val="24"/>
              </w:rPr>
            </w:pPr>
          </w:p>
          <w:p w14:paraId="457821F1"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Оценка и расчёт страховых и перестраховочных технических резервов (RBNS, IBNR, UPR, PRAD и др.).</w:t>
            </w:r>
          </w:p>
          <w:p w14:paraId="2CBAEC86" w14:textId="77777777" w:rsidR="00FB70AF" w:rsidRPr="00443D5E" w:rsidRDefault="00FB70AF" w:rsidP="00FB70AF">
            <w:pPr>
              <w:spacing w:after="0" w:line="240" w:lineRule="auto"/>
              <w:rPr>
                <w:rFonts w:ascii="Times New Roman" w:hAnsi="Times New Roman" w:cs="Times New Roman"/>
                <w:color w:val="000000"/>
                <w:sz w:val="24"/>
                <w:szCs w:val="24"/>
              </w:rPr>
            </w:pPr>
          </w:p>
          <w:p w14:paraId="1A109F95"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Проведение актуарных расчётов для финансовой отчётности (IFRS 17, </w:t>
            </w:r>
            <w:proofErr w:type="spellStart"/>
            <w:r w:rsidRPr="00443D5E">
              <w:rPr>
                <w:rFonts w:ascii="Times New Roman" w:hAnsi="Times New Roman" w:cs="Times New Roman"/>
                <w:color w:val="000000"/>
                <w:sz w:val="24"/>
                <w:szCs w:val="24"/>
              </w:rPr>
              <w:t>Solvency</w:t>
            </w:r>
            <w:proofErr w:type="spellEnd"/>
            <w:r w:rsidRPr="00443D5E">
              <w:rPr>
                <w:rFonts w:ascii="Times New Roman" w:hAnsi="Times New Roman" w:cs="Times New Roman"/>
                <w:color w:val="000000"/>
                <w:sz w:val="24"/>
                <w:szCs w:val="24"/>
              </w:rPr>
              <w:t>, локальные нормативы).</w:t>
            </w:r>
          </w:p>
          <w:p w14:paraId="0AC6D4E0" w14:textId="77777777" w:rsidR="00FB70AF" w:rsidRPr="00443D5E" w:rsidRDefault="00FB70AF" w:rsidP="00FB70AF">
            <w:pPr>
              <w:spacing w:after="0" w:line="240" w:lineRule="auto"/>
              <w:rPr>
                <w:rFonts w:ascii="Times New Roman" w:hAnsi="Times New Roman" w:cs="Times New Roman"/>
                <w:color w:val="000000"/>
                <w:sz w:val="24"/>
                <w:szCs w:val="24"/>
              </w:rPr>
            </w:pPr>
          </w:p>
          <w:p w14:paraId="08E13C44"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Моделирование и оценка страховых рисков, анализ адекватности тарифов и резервов.</w:t>
            </w:r>
          </w:p>
          <w:p w14:paraId="43D1BA98" w14:textId="77777777" w:rsidR="00FB70AF" w:rsidRPr="00443D5E" w:rsidRDefault="00FB70AF" w:rsidP="00FB70AF">
            <w:pPr>
              <w:spacing w:after="0" w:line="240" w:lineRule="auto"/>
              <w:rPr>
                <w:rFonts w:ascii="Times New Roman" w:hAnsi="Times New Roman" w:cs="Times New Roman"/>
                <w:color w:val="000000"/>
                <w:sz w:val="24"/>
                <w:szCs w:val="24"/>
              </w:rPr>
            </w:pPr>
          </w:p>
          <w:p w14:paraId="5FF0346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Проведение стресс-тестирования, чувствительного анализа, сценарного моделирования.</w:t>
            </w:r>
          </w:p>
          <w:p w14:paraId="1D1755CC" w14:textId="77777777" w:rsidR="00FB70AF" w:rsidRPr="00443D5E" w:rsidRDefault="00FB70AF" w:rsidP="00FB70AF">
            <w:pPr>
              <w:spacing w:after="0" w:line="240" w:lineRule="auto"/>
              <w:rPr>
                <w:rFonts w:ascii="Times New Roman" w:hAnsi="Times New Roman" w:cs="Times New Roman"/>
                <w:color w:val="000000"/>
                <w:sz w:val="24"/>
                <w:szCs w:val="24"/>
              </w:rPr>
            </w:pPr>
          </w:p>
          <w:p w14:paraId="234328A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Оценка перестраховочных программ и расчёт оптимального распределения рисков.</w:t>
            </w:r>
          </w:p>
          <w:p w14:paraId="627C968B" w14:textId="77777777" w:rsidR="00FB70AF" w:rsidRPr="00443D5E" w:rsidRDefault="00FB70AF" w:rsidP="00FB70AF">
            <w:pPr>
              <w:spacing w:after="0" w:line="240" w:lineRule="auto"/>
              <w:rPr>
                <w:rFonts w:ascii="Times New Roman" w:hAnsi="Times New Roman" w:cs="Times New Roman"/>
                <w:color w:val="000000"/>
                <w:sz w:val="24"/>
                <w:szCs w:val="24"/>
              </w:rPr>
            </w:pPr>
          </w:p>
          <w:p w14:paraId="60A82B96"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Подготовка актуарных заключений, отчётов и аналитики для внутренних и внешних пользователей.</w:t>
            </w:r>
          </w:p>
          <w:p w14:paraId="2E9CF235" w14:textId="77777777" w:rsidR="00FB70AF" w:rsidRPr="00443D5E" w:rsidRDefault="00FB70AF" w:rsidP="00FB70AF">
            <w:pPr>
              <w:spacing w:after="0" w:line="240" w:lineRule="auto"/>
              <w:rPr>
                <w:rFonts w:ascii="Times New Roman" w:hAnsi="Times New Roman" w:cs="Times New Roman"/>
                <w:color w:val="000000"/>
                <w:sz w:val="24"/>
                <w:szCs w:val="24"/>
              </w:rPr>
            </w:pPr>
          </w:p>
          <w:p w14:paraId="5604B77D"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Связь с другими видами деятельности:</w:t>
            </w:r>
          </w:p>
          <w:p w14:paraId="0E002741" w14:textId="77777777" w:rsidR="00FB70AF" w:rsidRPr="00443D5E" w:rsidRDefault="00FB70AF" w:rsidP="00FB70AF">
            <w:pPr>
              <w:spacing w:after="0" w:line="240" w:lineRule="auto"/>
              <w:rPr>
                <w:rFonts w:ascii="Times New Roman" w:hAnsi="Times New Roman" w:cs="Times New Roman"/>
                <w:color w:val="000000"/>
                <w:sz w:val="24"/>
                <w:szCs w:val="24"/>
              </w:rPr>
            </w:pPr>
          </w:p>
          <w:p w14:paraId="36EEB13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Страховая деятельность, перестрахование, финансовая отчётность, корпоративные финансы, риск-менеджмент. </w:t>
            </w:r>
          </w:p>
          <w:p w14:paraId="7E118B8E" w14:textId="77777777" w:rsidR="00FB70AF" w:rsidRPr="00443D5E" w:rsidRDefault="00FB70AF" w:rsidP="00FB70AF">
            <w:pPr>
              <w:spacing w:after="0" w:line="240" w:lineRule="auto"/>
              <w:rPr>
                <w:rFonts w:ascii="Times New Roman" w:hAnsi="Times New Roman" w:cs="Times New Roman"/>
                <w:color w:val="000000"/>
                <w:sz w:val="24"/>
                <w:szCs w:val="24"/>
              </w:rPr>
            </w:pPr>
          </w:p>
        </w:tc>
        <w:tc>
          <w:tcPr>
            <w:tcW w:w="2977" w:type="dxa"/>
            <w:gridSpan w:val="3"/>
            <w:vMerge w:val="restart"/>
            <w:tcBorders>
              <w:top w:val="single" w:sz="4" w:space="0" w:color="auto"/>
              <w:left w:val="single" w:sz="4" w:space="0" w:color="auto"/>
              <w:right w:val="single" w:sz="4" w:space="0" w:color="auto"/>
            </w:tcBorders>
          </w:tcPr>
          <w:p w14:paraId="0223BB1B"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 xml:space="preserve">Раздел 4. После </w:t>
            </w:r>
          </w:p>
          <w:p w14:paraId="2FCD994E"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производственные </w:t>
            </w:r>
          </w:p>
          <w:p w14:paraId="7D7F1C67"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процессы:</w:t>
            </w:r>
          </w:p>
          <w:p w14:paraId="10718ED0"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p>
          <w:p w14:paraId="6F806A8C" w14:textId="77777777" w:rsidR="00FB70AF" w:rsidRPr="00443D5E" w:rsidRDefault="00FB70AF" w:rsidP="00FB70AF">
            <w:pPr>
              <w:spacing w:after="0" w:line="240" w:lineRule="auto"/>
              <w:rPr>
                <w:rFonts w:ascii="Times New Roman" w:hAnsi="Times New Roman" w:cs="Times New Roman"/>
                <w:color w:val="000000"/>
                <w:sz w:val="24"/>
                <w:szCs w:val="24"/>
              </w:rPr>
            </w:pPr>
          </w:p>
          <w:p w14:paraId="2C846469"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Анализ фактических результатов страховых портфелей: сравнение прогнозов с фактическими данными, анализ адекватности резервов.</w:t>
            </w:r>
          </w:p>
          <w:p w14:paraId="6E0CEB2E" w14:textId="77777777" w:rsidR="00FB70AF" w:rsidRPr="00443D5E" w:rsidRDefault="00FB70AF" w:rsidP="00FB70AF">
            <w:pPr>
              <w:spacing w:after="0" w:line="240" w:lineRule="auto"/>
              <w:rPr>
                <w:rFonts w:ascii="Times New Roman" w:hAnsi="Times New Roman" w:cs="Times New Roman"/>
                <w:color w:val="000000"/>
                <w:sz w:val="24"/>
                <w:szCs w:val="24"/>
              </w:rPr>
            </w:pPr>
          </w:p>
          <w:p w14:paraId="00A73827"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Мониторинг ключевых KPI (частота убытков, </w:t>
            </w:r>
            <w:proofErr w:type="spellStart"/>
            <w:r w:rsidRPr="00443D5E">
              <w:rPr>
                <w:rFonts w:ascii="Times New Roman" w:hAnsi="Times New Roman" w:cs="Times New Roman"/>
                <w:color w:val="000000"/>
                <w:sz w:val="24"/>
                <w:szCs w:val="24"/>
              </w:rPr>
              <w:t>loss</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ratio</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combined</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ratio</w:t>
            </w:r>
            <w:proofErr w:type="spellEnd"/>
            <w:r w:rsidRPr="00443D5E">
              <w:rPr>
                <w:rFonts w:ascii="Times New Roman" w:hAnsi="Times New Roman" w:cs="Times New Roman"/>
                <w:color w:val="000000"/>
                <w:sz w:val="24"/>
                <w:szCs w:val="24"/>
              </w:rPr>
              <w:t>, резервирование, прибыльность продукта).</w:t>
            </w:r>
          </w:p>
          <w:p w14:paraId="2A21EE23" w14:textId="77777777" w:rsidR="00FB70AF" w:rsidRPr="00443D5E" w:rsidRDefault="00FB70AF" w:rsidP="00FB70AF">
            <w:pPr>
              <w:spacing w:after="0" w:line="240" w:lineRule="auto"/>
              <w:rPr>
                <w:rFonts w:ascii="Times New Roman" w:hAnsi="Times New Roman" w:cs="Times New Roman"/>
                <w:color w:val="000000"/>
                <w:sz w:val="24"/>
                <w:szCs w:val="24"/>
              </w:rPr>
            </w:pPr>
          </w:p>
          <w:p w14:paraId="72B97082"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Подготовка отчетности для руководства, совета директоров, регулятора и международных отчётных стандартов.</w:t>
            </w:r>
          </w:p>
          <w:p w14:paraId="4F1E0E9E" w14:textId="77777777" w:rsidR="00FB70AF" w:rsidRPr="00443D5E" w:rsidRDefault="00FB70AF" w:rsidP="00FB70AF">
            <w:pPr>
              <w:spacing w:after="0" w:line="240" w:lineRule="auto"/>
              <w:rPr>
                <w:rFonts w:ascii="Times New Roman" w:hAnsi="Times New Roman" w:cs="Times New Roman"/>
                <w:color w:val="000000"/>
                <w:sz w:val="24"/>
                <w:szCs w:val="24"/>
              </w:rPr>
            </w:pPr>
          </w:p>
          <w:p w14:paraId="4F23AE78"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Оценка эффективности действующих тарифов и перестраховочных программ и подготовка предложений по их корректировке.</w:t>
            </w:r>
          </w:p>
          <w:p w14:paraId="26E92117" w14:textId="77777777" w:rsidR="00FB70AF" w:rsidRPr="00443D5E" w:rsidRDefault="00FB70AF" w:rsidP="00FB70AF">
            <w:pPr>
              <w:spacing w:after="0" w:line="240" w:lineRule="auto"/>
              <w:rPr>
                <w:rFonts w:ascii="Times New Roman" w:hAnsi="Times New Roman" w:cs="Times New Roman"/>
                <w:color w:val="000000"/>
                <w:sz w:val="24"/>
                <w:szCs w:val="24"/>
              </w:rPr>
            </w:pPr>
          </w:p>
          <w:p w14:paraId="58A72D9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Участие в аудиторских проверках (внутренний аудит, внешний аудит, актуарный аудит).</w:t>
            </w:r>
          </w:p>
          <w:p w14:paraId="208E046E" w14:textId="77777777" w:rsidR="00FB70AF" w:rsidRPr="00443D5E" w:rsidRDefault="00FB70AF" w:rsidP="00FB70AF">
            <w:pPr>
              <w:spacing w:after="0" w:line="240" w:lineRule="auto"/>
              <w:rPr>
                <w:rFonts w:ascii="Times New Roman" w:hAnsi="Times New Roman" w:cs="Times New Roman"/>
                <w:color w:val="000000"/>
                <w:sz w:val="24"/>
                <w:szCs w:val="24"/>
              </w:rPr>
            </w:pPr>
          </w:p>
          <w:p w14:paraId="034CB75F"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lastRenderedPageBreak/>
              <w:t>Связь с другими видами деятельности:</w:t>
            </w:r>
          </w:p>
          <w:p w14:paraId="31236EF6" w14:textId="77777777" w:rsidR="00FB70AF" w:rsidRPr="00443D5E" w:rsidRDefault="00FB70AF" w:rsidP="00FB70AF">
            <w:pPr>
              <w:spacing w:after="0" w:line="240" w:lineRule="auto"/>
              <w:rPr>
                <w:rFonts w:ascii="Times New Roman" w:hAnsi="Times New Roman" w:cs="Times New Roman"/>
                <w:color w:val="000000"/>
                <w:sz w:val="24"/>
                <w:szCs w:val="24"/>
              </w:rPr>
            </w:pPr>
          </w:p>
          <w:p w14:paraId="376496BB" w14:textId="77777777" w:rsidR="00FB70AF" w:rsidRPr="00443D5E" w:rsidRDefault="00FB70AF" w:rsidP="00FB70AF">
            <w:p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Финансовый анализ, отчётность, аудит, управление качеством, комплаенс.</w:t>
            </w:r>
          </w:p>
          <w:p w14:paraId="28F759BA" w14:textId="77777777" w:rsidR="00FB70AF" w:rsidRPr="00443D5E" w:rsidRDefault="00FB70AF" w:rsidP="00FB70AF">
            <w:pPr>
              <w:spacing w:after="0" w:line="240" w:lineRule="auto"/>
              <w:rPr>
                <w:rFonts w:ascii="Times New Roman" w:hAnsi="Times New Roman" w:cs="Times New Roman"/>
                <w:color w:val="000000"/>
                <w:sz w:val="24"/>
                <w:szCs w:val="24"/>
              </w:rPr>
            </w:pPr>
          </w:p>
        </w:tc>
      </w:tr>
      <w:tr w:rsidR="00FB70AF" w:rsidRPr="006309E8" w14:paraId="31A9883E"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3228053D"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3059" w:type="dxa"/>
            <w:gridSpan w:val="2"/>
            <w:vMerge/>
            <w:tcBorders>
              <w:left w:val="single" w:sz="4" w:space="0" w:color="auto"/>
              <w:right w:val="single" w:sz="4" w:space="0" w:color="auto"/>
            </w:tcBorders>
          </w:tcPr>
          <w:p w14:paraId="445DD585"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c>
          <w:tcPr>
            <w:tcW w:w="2835" w:type="dxa"/>
            <w:gridSpan w:val="3"/>
            <w:vMerge/>
            <w:tcBorders>
              <w:left w:val="single" w:sz="4" w:space="0" w:color="auto"/>
              <w:right w:val="single" w:sz="4" w:space="0" w:color="auto"/>
            </w:tcBorders>
          </w:tcPr>
          <w:p w14:paraId="5ED5196B"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c>
          <w:tcPr>
            <w:tcW w:w="2977" w:type="dxa"/>
            <w:gridSpan w:val="3"/>
            <w:vMerge/>
            <w:tcBorders>
              <w:left w:val="single" w:sz="4" w:space="0" w:color="auto"/>
              <w:right w:val="single" w:sz="4" w:space="0" w:color="auto"/>
            </w:tcBorders>
          </w:tcPr>
          <w:p w14:paraId="303D105D"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r>
      <w:tr w:rsidR="00FB70AF" w:rsidRPr="006309E8" w14:paraId="52440BE9" w14:textId="77777777" w:rsidTr="001736DD">
        <w:trPr>
          <w:trHeight w:val="7498"/>
        </w:trPr>
        <w:tc>
          <w:tcPr>
            <w:tcW w:w="1052" w:type="dxa"/>
            <w:tcBorders>
              <w:top w:val="single" w:sz="4" w:space="0" w:color="auto"/>
              <w:left w:val="single" w:sz="4" w:space="0" w:color="auto"/>
              <w:right w:val="single" w:sz="4" w:space="0" w:color="auto"/>
            </w:tcBorders>
          </w:tcPr>
          <w:p w14:paraId="4FDC7ECD"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p>
        </w:tc>
        <w:tc>
          <w:tcPr>
            <w:tcW w:w="3059" w:type="dxa"/>
            <w:gridSpan w:val="2"/>
            <w:vMerge/>
            <w:tcBorders>
              <w:left w:val="single" w:sz="4" w:space="0" w:color="auto"/>
              <w:right w:val="single" w:sz="4" w:space="0" w:color="auto"/>
            </w:tcBorders>
          </w:tcPr>
          <w:p w14:paraId="58F954DD"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c>
          <w:tcPr>
            <w:tcW w:w="2835" w:type="dxa"/>
            <w:gridSpan w:val="3"/>
            <w:vMerge/>
            <w:tcBorders>
              <w:left w:val="single" w:sz="4" w:space="0" w:color="auto"/>
              <w:right w:val="single" w:sz="4" w:space="0" w:color="auto"/>
            </w:tcBorders>
          </w:tcPr>
          <w:p w14:paraId="70398CAE"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c>
          <w:tcPr>
            <w:tcW w:w="2977" w:type="dxa"/>
            <w:gridSpan w:val="3"/>
            <w:vMerge/>
            <w:tcBorders>
              <w:left w:val="single" w:sz="4" w:space="0" w:color="auto"/>
              <w:right w:val="single" w:sz="4" w:space="0" w:color="auto"/>
            </w:tcBorders>
          </w:tcPr>
          <w:p w14:paraId="6AD6ECB7" w14:textId="77777777" w:rsidR="00FB70AF" w:rsidRPr="006309E8" w:rsidRDefault="00FB70AF" w:rsidP="00FB70AF">
            <w:pPr>
              <w:spacing w:after="0" w:line="240" w:lineRule="auto"/>
              <w:jc w:val="center"/>
              <w:rPr>
                <w:rFonts w:ascii="Times New Roman" w:hAnsi="Times New Roman" w:cs="Times New Roman"/>
                <w:b/>
                <w:color w:val="000000"/>
                <w:sz w:val="24"/>
                <w:szCs w:val="24"/>
                <w:highlight w:val="yellow"/>
              </w:rPr>
            </w:pPr>
          </w:p>
        </w:tc>
      </w:tr>
      <w:tr w:rsidR="00FB70AF" w:rsidRPr="006309E8" w14:paraId="42C9FD0A" w14:textId="77777777" w:rsidTr="001736DD">
        <w:trPr>
          <w:trHeight w:val="100"/>
        </w:trPr>
        <w:tc>
          <w:tcPr>
            <w:tcW w:w="1052" w:type="dxa"/>
            <w:tcBorders>
              <w:top w:val="single" w:sz="4" w:space="0" w:color="auto"/>
              <w:left w:val="single" w:sz="4" w:space="0" w:color="auto"/>
              <w:bottom w:val="single" w:sz="4" w:space="0" w:color="auto"/>
              <w:right w:val="single" w:sz="4" w:space="0" w:color="auto"/>
            </w:tcBorders>
          </w:tcPr>
          <w:p w14:paraId="1789C4FC" w14:textId="77777777" w:rsidR="00FB70AF" w:rsidRPr="0043697A" w:rsidRDefault="00FB70AF" w:rsidP="00FB70AF">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8871" w:type="dxa"/>
            <w:gridSpan w:val="8"/>
            <w:tcBorders>
              <w:top w:val="single" w:sz="4" w:space="0" w:color="auto"/>
              <w:left w:val="single" w:sz="4" w:space="0" w:color="auto"/>
              <w:bottom w:val="single" w:sz="4" w:space="0" w:color="auto"/>
              <w:right w:val="single" w:sz="4" w:space="0" w:color="auto"/>
            </w:tcBorders>
          </w:tcPr>
          <w:p w14:paraId="1B56BB22" w14:textId="77777777" w:rsidR="00FB70AF" w:rsidRPr="00443D5E" w:rsidRDefault="00FB70AF" w:rsidP="00FB70AF">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Раздел 5. Вспомогательные процессы:</w:t>
            </w:r>
          </w:p>
          <w:p w14:paraId="6955DB0B" w14:textId="77777777" w:rsidR="00FB70AF" w:rsidRPr="004C6C5A" w:rsidRDefault="00FB70AF" w:rsidP="00FB70AF">
            <w:pPr>
              <w:spacing w:after="0" w:line="240" w:lineRule="auto"/>
              <w:rPr>
                <w:rFonts w:ascii="Times New Roman" w:hAnsi="Times New Roman" w:cs="Times New Roman"/>
                <w:color w:val="000000"/>
                <w:sz w:val="24"/>
                <w:szCs w:val="24"/>
              </w:rPr>
            </w:pPr>
            <w:r w:rsidRPr="004C6C5A">
              <w:rPr>
                <w:rFonts w:ascii="Times New Roman" w:hAnsi="Times New Roman" w:cs="Times New Roman"/>
                <w:color w:val="000000"/>
                <w:sz w:val="24"/>
                <w:szCs w:val="24"/>
              </w:rPr>
              <w:t>Методологическая поддержка подразделений (андеррайтинг, финансы, продажи).</w:t>
            </w:r>
          </w:p>
          <w:p w14:paraId="1DC13114" w14:textId="77777777" w:rsidR="00FB70AF" w:rsidRPr="004C6C5A" w:rsidRDefault="00FB70AF" w:rsidP="00FB70AF">
            <w:pPr>
              <w:spacing w:after="0" w:line="240" w:lineRule="auto"/>
              <w:rPr>
                <w:rFonts w:ascii="Times New Roman" w:hAnsi="Times New Roman" w:cs="Times New Roman"/>
                <w:color w:val="000000"/>
                <w:sz w:val="24"/>
                <w:szCs w:val="24"/>
              </w:rPr>
            </w:pPr>
            <w:r w:rsidRPr="004C6C5A">
              <w:rPr>
                <w:rFonts w:ascii="Times New Roman" w:hAnsi="Times New Roman" w:cs="Times New Roman"/>
                <w:color w:val="000000"/>
                <w:sz w:val="24"/>
                <w:szCs w:val="24"/>
              </w:rPr>
              <w:t>Участие в разработке страховых продуктов и тарифных правил.</w:t>
            </w:r>
          </w:p>
          <w:p w14:paraId="17849E51" w14:textId="77777777" w:rsidR="00FB70AF" w:rsidRPr="004C6C5A" w:rsidRDefault="00FB70AF" w:rsidP="00FB70AF">
            <w:pPr>
              <w:spacing w:after="0" w:line="240" w:lineRule="auto"/>
              <w:rPr>
                <w:rFonts w:ascii="Times New Roman" w:hAnsi="Times New Roman" w:cs="Times New Roman"/>
                <w:color w:val="000000"/>
                <w:sz w:val="24"/>
                <w:szCs w:val="24"/>
              </w:rPr>
            </w:pPr>
            <w:r w:rsidRPr="004C6C5A">
              <w:rPr>
                <w:rFonts w:ascii="Times New Roman" w:hAnsi="Times New Roman" w:cs="Times New Roman"/>
                <w:color w:val="000000"/>
                <w:sz w:val="24"/>
                <w:szCs w:val="24"/>
              </w:rPr>
              <w:t>Поддержка проектов цифровизации и улучшения качества данных.</w:t>
            </w:r>
          </w:p>
          <w:p w14:paraId="55BA38EE" w14:textId="77777777" w:rsidR="00FB70AF" w:rsidRPr="004C6C5A" w:rsidRDefault="00FB70AF" w:rsidP="00FB70AF">
            <w:pPr>
              <w:spacing w:after="0" w:line="240" w:lineRule="auto"/>
              <w:rPr>
                <w:rFonts w:ascii="Times New Roman" w:hAnsi="Times New Roman" w:cs="Times New Roman"/>
                <w:color w:val="000000"/>
                <w:sz w:val="24"/>
                <w:szCs w:val="24"/>
              </w:rPr>
            </w:pPr>
            <w:r w:rsidRPr="004C6C5A">
              <w:rPr>
                <w:rFonts w:ascii="Times New Roman" w:hAnsi="Times New Roman" w:cs="Times New Roman"/>
                <w:color w:val="000000"/>
                <w:sz w:val="24"/>
                <w:szCs w:val="24"/>
              </w:rPr>
              <w:t>Разработка внутренних документов (методики, регламенты, модели).</w:t>
            </w:r>
          </w:p>
          <w:p w14:paraId="6426E271" w14:textId="77777777" w:rsidR="00FB70AF" w:rsidRPr="006309E8" w:rsidRDefault="00FB70AF" w:rsidP="00FB70AF">
            <w:pPr>
              <w:spacing w:after="0" w:line="240" w:lineRule="auto"/>
              <w:rPr>
                <w:rFonts w:ascii="Times New Roman" w:hAnsi="Times New Roman" w:cs="Times New Roman"/>
                <w:b/>
                <w:color w:val="000000"/>
                <w:sz w:val="24"/>
                <w:szCs w:val="24"/>
                <w:highlight w:val="yellow"/>
              </w:rPr>
            </w:pPr>
            <w:r w:rsidRPr="004C6C5A">
              <w:rPr>
                <w:rFonts w:ascii="Times New Roman" w:hAnsi="Times New Roman" w:cs="Times New Roman"/>
                <w:color w:val="000000"/>
                <w:sz w:val="24"/>
                <w:szCs w:val="24"/>
              </w:rPr>
              <w:t>Обучение сотрудников и консультирование по актуарным вопросам.</w:t>
            </w:r>
          </w:p>
        </w:tc>
      </w:tr>
    </w:tbl>
    <w:p w14:paraId="59E0DE15" w14:textId="77777777" w:rsidR="003006C7" w:rsidRDefault="003006C7" w:rsidP="003006C7">
      <w:pPr>
        <w:spacing w:after="0" w:line="240" w:lineRule="auto"/>
        <w:ind w:firstLine="426"/>
        <w:jc w:val="center"/>
        <w:rPr>
          <w:rFonts w:ascii="Times New Roman" w:hAnsi="Times New Roman" w:cs="Times New Roman"/>
          <w:b/>
          <w:color w:val="000000"/>
          <w:sz w:val="24"/>
          <w:szCs w:val="24"/>
        </w:rPr>
      </w:pPr>
    </w:p>
    <w:p w14:paraId="22B4A745" w14:textId="77777777" w:rsidR="002022CE" w:rsidRPr="002022CE" w:rsidRDefault="002022CE" w:rsidP="003006C7">
      <w:pPr>
        <w:spacing w:after="0" w:line="240" w:lineRule="auto"/>
        <w:ind w:firstLine="426"/>
        <w:rPr>
          <w:rFonts w:ascii="Times New Roman" w:hAnsi="Times New Roman" w:cs="Times New Roman"/>
          <w:b/>
          <w:i/>
          <w:color w:val="000000"/>
          <w:sz w:val="24"/>
          <w:szCs w:val="24"/>
        </w:rPr>
      </w:pPr>
      <w:r w:rsidRPr="002022CE">
        <w:rPr>
          <w:rFonts w:ascii="Times New Roman" w:hAnsi="Times New Roman" w:cs="Times New Roman"/>
          <w:b/>
          <w:i/>
          <w:color w:val="000000"/>
          <w:sz w:val="24"/>
          <w:szCs w:val="24"/>
        </w:rPr>
        <w:t xml:space="preserve">4. Анализ отрасли. </w:t>
      </w:r>
    </w:p>
    <w:p w14:paraId="0781BB2A" w14:textId="77777777" w:rsidR="002022CE" w:rsidRPr="00443D5E" w:rsidRDefault="007C54B0" w:rsidP="003006C7">
      <w:pPr>
        <w:spacing w:after="0" w:line="240" w:lineRule="auto"/>
        <w:ind w:firstLine="426"/>
        <w:rPr>
          <w:rFonts w:ascii="Times New Roman" w:hAnsi="Times New Roman" w:cs="Times New Roman"/>
          <w:b/>
          <w:i/>
          <w:color w:val="000000"/>
          <w:sz w:val="24"/>
          <w:szCs w:val="24"/>
        </w:rPr>
      </w:pPr>
      <w:r w:rsidRPr="00443D5E">
        <w:rPr>
          <w:rFonts w:ascii="Times New Roman" w:hAnsi="Times New Roman" w:cs="Times New Roman"/>
          <w:b/>
          <w:i/>
          <w:color w:val="000000"/>
          <w:sz w:val="24"/>
          <w:szCs w:val="24"/>
        </w:rPr>
        <w:t xml:space="preserve">4.1. </w:t>
      </w:r>
      <w:r w:rsidR="002022CE" w:rsidRPr="00443D5E">
        <w:rPr>
          <w:rFonts w:ascii="Times New Roman" w:hAnsi="Times New Roman" w:cs="Times New Roman"/>
          <w:b/>
          <w:i/>
          <w:color w:val="000000"/>
          <w:sz w:val="24"/>
          <w:szCs w:val="24"/>
        </w:rPr>
        <w:t>Банковский сектор</w:t>
      </w:r>
    </w:p>
    <w:p w14:paraId="16F5FD79" w14:textId="77777777" w:rsidR="0088173C" w:rsidRPr="00443D5E" w:rsidRDefault="0088173C" w:rsidP="007C09B3">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Основной задачей банковского сектора является стимулирование роста экономики через перераспределение денежных ресурсов от депозиторов к населению и бизнесу. Необходимо обеспечение стабильной базы фондирования и ее трансформация в инструменты долгосрочного финансирования.</w:t>
      </w:r>
    </w:p>
    <w:p w14:paraId="7609BBCF" w14:textId="77777777" w:rsidR="007C09B3" w:rsidRPr="00443D5E" w:rsidRDefault="007C09B3" w:rsidP="007C09B3">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Согласно Концепции развития финансового сектора Республики Казахстан до 2030 года для «</w:t>
      </w:r>
      <w:r w:rsidR="0088173C" w:rsidRPr="00443D5E">
        <w:rPr>
          <w:rFonts w:ascii="Times New Roman" w:hAnsi="Times New Roman" w:cs="Times New Roman"/>
          <w:color w:val="000000"/>
          <w:sz w:val="24"/>
          <w:szCs w:val="24"/>
        </w:rPr>
        <w:t>Финансирование экономики и развитие банковского сектора</w:t>
      </w:r>
      <w:r w:rsidRPr="00443D5E">
        <w:rPr>
          <w:rFonts w:ascii="Times New Roman" w:hAnsi="Times New Roman" w:cs="Times New Roman"/>
          <w:color w:val="000000"/>
          <w:sz w:val="24"/>
          <w:szCs w:val="24"/>
        </w:rPr>
        <w:t>» поставлены следующие основные задачи:</w:t>
      </w:r>
    </w:p>
    <w:p w14:paraId="6E76DE85" w14:textId="77777777" w:rsidR="0088173C" w:rsidRPr="00443D5E" w:rsidRDefault="0088173C" w:rsidP="007C09B3">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1. Стимулирование кредитования экономики</w:t>
      </w:r>
    </w:p>
    <w:p w14:paraId="61438AED" w14:textId="77777777" w:rsidR="00D6436E" w:rsidRPr="00443D5E" w:rsidRDefault="0088173C"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Реализация регуляторных и стимулирующих мер банков к перераспределению ликвидности на кредитование экономики;</w:t>
      </w:r>
    </w:p>
    <w:p w14:paraId="7735949D" w14:textId="77777777" w:rsidR="0088173C" w:rsidRPr="00443D5E" w:rsidRDefault="0088173C"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Повышение требований к стабильности базы фондирования</w:t>
      </w:r>
    </w:p>
    <w:p w14:paraId="5D93482A" w14:textId="77777777" w:rsidR="0088173C" w:rsidRPr="00443D5E" w:rsidRDefault="0088173C"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Расширение доступа кредитных организаций к информации из государственных баз данных</w:t>
      </w:r>
    </w:p>
    <w:p w14:paraId="76445A48" w14:textId="77777777" w:rsidR="0088173C" w:rsidRPr="00443D5E" w:rsidRDefault="003927E0"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Совершенствование системы формирования кредитных историй</w:t>
      </w:r>
    </w:p>
    <w:p w14:paraId="374872FE" w14:textId="77777777" w:rsidR="0088173C" w:rsidRPr="00443D5E" w:rsidRDefault="0088173C"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Внедрение рыночных механизмов хеджирования кредитного риска</w:t>
      </w:r>
    </w:p>
    <w:p w14:paraId="71705768" w14:textId="77777777" w:rsidR="0088173C" w:rsidRDefault="003927E0" w:rsidP="0088173C">
      <w:pPr>
        <w:pStyle w:val="a5"/>
        <w:numPr>
          <w:ilvl w:val="0"/>
          <w:numId w:val="14"/>
        </w:numPr>
        <w:spacing w:after="0" w:line="240" w:lineRule="auto"/>
        <w:rPr>
          <w:rFonts w:ascii="Times New Roman" w:hAnsi="Times New Roman" w:cs="Times New Roman"/>
          <w:color w:val="000000"/>
          <w:sz w:val="24"/>
          <w:szCs w:val="24"/>
        </w:rPr>
      </w:pPr>
      <w:r w:rsidRPr="00443D5E">
        <w:rPr>
          <w:rFonts w:ascii="Times New Roman" w:hAnsi="Times New Roman" w:cs="Times New Roman"/>
          <w:color w:val="000000"/>
          <w:sz w:val="24"/>
          <w:szCs w:val="24"/>
        </w:rPr>
        <w:t>Расширение участия иностранных банков</w:t>
      </w:r>
      <w:r w:rsidRPr="003927E0">
        <w:rPr>
          <w:rFonts w:ascii="Times New Roman" w:hAnsi="Times New Roman" w:cs="Times New Roman"/>
          <w:color w:val="000000"/>
          <w:sz w:val="24"/>
          <w:szCs w:val="24"/>
        </w:rPr>
        <w:t xml:space="preserve"> в финансировании экономики</w:t>
      </w:r>
    </w:p>
    <w:p w14:paraId="7DD62883" w14:textId="77777777" w:rsidR="003927E0" w:rsidRDefault="003927E0" w:rsidP="0088173C">
      <w:pPr>
        <w:pStyle w:val="a5"/>
        <w:numPr>
          <w:ilvl w:val="0"/>
          <w:numId w:val="14"/>
        </w:numPr>
        <w:spacing w:after="0" w:line="240" w:lineRule="auto"/>
        <w:rPr>
          <w:rFonts w:ascii="Times New Roman" w:hAnsi="Times New Roman" w:cs="Times New Roman"/>
          <w:color w:val="000000"/>
          <w:sz w:val="24"/>
          <w:szCs w:val="24"/>
        </w:rPr>
      </w:pPr>
      <w:r w:rsidRPr="003927E0">
        <w:rPr>
          <w:rFonts w:ascii="Times New Roman" w:hAnsi="Times New Roman" w:cs="Times New Roman"/>
          <w:color w:val="000000"/>
          <w:sz w:val="24"/>
          <w:szCs w:val="24"/>
        </w:rPr>
        <w:lastRenderedPageBreak/>
        <w:t>Развитие исламского банкинга</w:t>
      </w:r>
    </w:p>
    <w:p w14:paraId="1BDD33FC" w14:textId="77777777" w:rsidR="003927E0" w:rsidRPr="003927E0" w:rsidRDefault="003927E0" w:rsidP="003927E0">
      <w:pPr>
        <w:spacing w:after="0" w:line="240" w:lineRule="auto"/>
        <w:ind w:firstLine="426"/>
        <w:jc w:val="both"/>
        <w:rPr>
          <w:rFonts w:ascii="Times New Roman" w:hAnsi="Times New Roman" w:cs="Times New Roman"/>
          <w:b/>
          <w:color w:val="000000"/>
          <w:sz w:val="24"/>
          <w:szCs w:val="24"/>
        </w:rPr>
      </w:pPr>
      <w:r w:rsidRPr="003927E0">
        <w:rPr>
          <w:rFonts w:ascii="Times New Roman" w:hAnsi="Times New Roman" w:cs="Times New Roman"/>
          <w:b/>
          <w:color w:val="000000"/>
          <w:sz w:val="24"/>
          <w:szCs w:val="24"/>
        </w:rPr>
        <w:t xml:space="preserve">Задача </w:t>
      </w:r>
      <w:r>
        <w:rPr>
          <w:rFonts w:ascii="Times New Roman" w:hAnsi="Times New Roman" w:cs="Times New Roman"/>
          <w:b/>
          <w:color w:val="000000"/>
          <w:sz w:val="24"/>
          <w:szCs w:val="24"/>
        </w:rPr>
        <w:t>2</w:t>
      </w:r>
      <w:r w:rsidRPr="003927E0">
        <w:rPr>
          <w:rFonts w:ascii="Times New Roman" w:hAnsi="Times New Roman" w:cs="Times New Roman"/>
          <w:b/>
          <w:color w:val="000000"/>
          <w:sz w:val="24"/>
          <w:szCs w:val="24"/>
        </w:rPr>
        <w:t>. Развитие альтернативных финансовых инструментов</w:t>
      </w:r>
    </w:p>
    <w:p w14:paraId="102010E8" w14:textId="77777777" w:rsidR="00D6436E" w:rsidRPr="00551826" w:rsidRDefault="00551826" w:rsidP="00551826">
      <w:pPr>
        <w:pStyle w:val="a5"/>
        <w:numPr>
          <w:ilvl w:val="0"/>
          <w:numId w:val="15"/>
        </w:numPr>
        <w:spacing w:after="0" w:line="240" w:lineRule="auto"/>
        <w:rPr>
          <w:rFonts w:ascii="Times New Roman" w:hAnsi="Times New Roman" w:cs="Times New Roman"/>
          <w:color w:val="000000"/>
          <w:sz w:val="24"/>
          <w:szCs w:val="24"/>
        </w:rPr>
      </w:pPr>
      <w:r w:rsidRPr="00551826">
        <w:rPr>
          <w:rFonts w:ascii="Times New Roman" w:hAnsi="Times New Roman" w:cs="Times New Roman"/>
          <w:color w:val="000000"/>
          <w:sz w:val="24"/>
          <w:szCs w:val="24"/>
        </w:rPr>
        <w:t>Повышение привлекательности документарных операций факторинга</w:t>
      </w:r>
    </w:p>
    <w:p w14:paraId="39355D43" w14:textId="77777777" w:rsidR="00551826" w:rsidRDefault="00551826" w:rsidP="00551826">
      <w:pPr>
        <w:pStyle w:val="a5"/>
        <w:numPr>
          <w:ilvl w:val="0"/>
          <w:numId w:val="15"/>
        </w:numPr>
        <w:spacing w:after="0" w:line="240" w:lineRule="auto"/>
        <w:rPr>
          <w:rFonts w:ascii="Times New Roman" w:hAnsi="Times New Roman" w:cs="Times New Roman"/>
          <w:color w:val="000000"/>
          <w:sz w:val="24"/>
          <w:szCs w:val="24"/>
        </w:rPr>
      </w:pPr>
      <w:r w:rsidRPr="00551826">
        <w:rPr>
          <w:rFonts w:ascii="Times New Roman" w:hAnsi="Times New Roman" w:cs="Times New Roman"/>
          <w:color w:val="000000"/>
          <w:sz w:val="24"/>
          <w:szCs w:val="24"/>
        </w:rPr>
        <w:t>Стимулирование развития лизинговых операций</w:t>
      </w:r>
    </w:p>
    <w:p w14:paraId="4F47AA08" w14:textId="77777777" w:rsidR="00551826" w:rsidRDefault="00551826" w:rsidP="00551826">
      <w:pPr>
        <w:pStyle w:val="a5"/>
        <w:numPr>
          <w:ilvl w:val="0"/>
          <w:numId w:val="15"/>
        </w:numPr>
        <w:spacing w:after="0" w:line="240" w:lineRule="auto"/>
        <w:rPr>
          <w:rFonts w:ascii="Times New Roman" w:hAnsi="Times New Roman" w:cs="Times New Roman"/>
          <w:color w:val="000000"/>
          <w:sz w:val="24"/>
          <w:szCs w:val="24"/>
        </w:rPr>
      </w:pPr>
      <w:r w:rsidRPr="00551826">
        <w:rPr>
          <w:rFonts w:ascii="Times New Roman" w:hAnsi="Times New Roman" w:cs="Times New Roman"/>
          <w:color w:val="000000"/>
          <w:sz w:val="24"/>
          <w:szCs w:val="24"/>
        </w:rPr>
        <w:t>Внедрение механизма синдицированного кредитования</w:t>
      </w:r>
    </w:p>
    <w:p w14:paraId="0B52D4D1" w14:textId="77777777" w:rsidR="00551826" w:rsidRDefault="00551826" w:rsidP="00551826">
      <w:pPr>
        <w:pStyle w:val="a5"/>
        <w:numPr>
          <w:ilvl w:val="0"/>
          <w:numId w:val="15"/>
        </w:numPr>
        <w:spacing w:after="0" w:line="240" w:lineRule="auto"/>
        <w:rPr>
          <w:rFonts w:ascii="Times New Roman" w:hAnsi="Times New Roman" w:cs="Times New Roman"/>
          <w:color w:val="000000"/>
          <w:sz w:val="24"/>
          <w:szCs w:val="24"/>
        </w:rPr>
      </w:pPr>
      <w:r w:rsidRPr="00551826">
        <w:rPr>
          <w:rFonts w:ascii="Times New Roman" w:hAnsi="Times New Roman" w:cs="Times New Roman"/>
          <w:color w:val="000000"/>
          <w:sz w:val="24"/>
          <w:szCs w:val="24"/>
        </w:rPr>
        <w:t xml:space="preserve">Развитие </w:t>
      </w:r>
      <w:r w:rsidRPr="004D1357">
        <w:rPr>
          <w:rFonts w:ascii="Times New Roman" w:hAnsi="Times New Roman" w:cs="Times New Roman"/>
          <w:color w:val="000000"/>
          <w:sz w:val="24"/>
          <w:szCs w:val="24"/>
        </w:rPr>
        <w:t xml:space="preserve">проектов </w:t>
      </w:r>
      <w:r w:rsidR="004D1357" w:rsidRPr="004D1357">
        <w:rPr>
          <w:rFonts w:ascii="Times New Roman" w:hAnsi="Times New Roman" w:cs="Times New Roman"/>
          <w:color w:val="000000"/>
          <w:sz w:val="24"/>
          <w:szCs w:val="24"/>
        </w:rPr>
        <w:t>государственно-частного партнерства (ГЧП)</w:t>
      </w:r>
    </w:p>
    <w:p w14:paraId="03BB1C96" w14:textId="77777777" w:rsidR="00A74745" w:rsidRDefault="00A74745" w:rsidP="00551826">
      <w:pPr>
        <w:pStyle w:val="a5"/>
        <w:numPr>
          <w:ilvl w:val="0"/>
          <w:numId w:val="15"/>
        </w:numPr>
        <w:spacing w:after="0" w:line="240" w:lineRule="auto"/>
        <w:rPr>
          <w:rFonts w:ascii="Times New Roman" w:hAnsi="Times New Roman" w:cs="Times New Roman"/>
          <w:color w:val="000000"/>
          <w:sz w:val="24"/>
          <w:szCs w:val="24"/>
        </w:rPr>
      </w:pPr>
      <w:r w:rsidRPr="00A74745">
        <w:rPr>
          <w:rFonts w:ascii="Times New Roman" w:hAnsi="Times New Roman" w:cs="Times New Roman"/>
          <w:color w:val="000000"/>
          <w:sz w:val="24"/>
          <w:szCs w:val="24"/>
        </w:rPr>
        <w:t>Создание условий для развития инструментов альтернативного финансирования</w:t>
      </w:r>
    </w:p>
    <w:p w14:paraId="3C4464FC" w14:textId="77777777" w:rsidR="00A74745" w:rsidRDefault="00A74745" w:rsidP="00A74745">
      <w:pPr>
        <w:spacing w:after="0" w:line="240" w:lineRule="auto"/>
        <w:ind w:firstLine="426"/>
        <w:jc w:val="both"/>
        <w:rPr>
          <w:rFonts w:ascii="Times New Roman" w:hAnsi="Times New Roman" w:cs="Times New Roman"/>
          <w:b/>
          <w:color w:val="000000"/>
          <w:sz w:val="24"/>
          <w:szCs w:val="24"/>
        </w:rPr>
      </w:pPr>
      <w:r w:rsidRPr="00A74745">
        <w:rPr>
          <w:rFonts w:ascii="Times New Roman" w:hAnsi="Times New Roman" w:cs="Times New Roman"/>
          <w:b/>
          <w:color w:val="000000"/>
          <w:sz w:val="24"/>
          <w:szCs w:val="24"/>
        </w:rPr>
        <w:t>Задача 3. Изменение роли государства в финансировании экономики</w:t>
      </w:r>
    </w:p>
    <w:p w14:paraId="26E2DDC2" w14:textId="77777777" w:rsidR="00A74745" w:rsidRDefault="00A74745" w:rsidP="00A74745">
      <w:pPr>
        <w:pStyle w:val="a5"/>
        <w:numPr>
          <w:ilvl w:val="0"/>
          <w:numId w:val="16"/>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Координация мер государственных органов по эффективной макроэкономической политике</w:t>
      </w:r>
    </w:p>
    <w:p w14:paraId="68621685" w14:textId="77777777" w:rsidR="00A74745" w:rsidRDefault="00A74745" w:rsidP="00A74745">
      <w:pPr>
        <w:pStyle w:val="a5"/>
        <w:numPr>
          <w:ilvl w:val="0"/>
          <w:numId w:val="16"/>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Постепенное сокращение программ государственной поддержки экономики</w:t>
      </w:r>
    </w:p>
    <w:p w14:paraId="1606CB41" w14:textId="77777777" w:rsidR="00A74745" w:rsidRDefault="00A74745" w:rsidP="00A74745">
      <w:pPr>
        <w:pStyle w:val="a5"/>
        <w:numPr>
          <w:ilvl w:val="0"/>
          <w:numId w:val="16"/>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Прекращение государственной поддержки несостоятельных предприятий</w:t>
      </w:r>
    </w:p>
    <w:p w14:paraId="1DB03569" w14:textId="77777777" w:rsidR="00A74745" w:rsidRDefault="00A74745" w:rsidP="00A74745">
      <w:pPr>
        <w:spacing w:after="0" w:line="240" w:lineRule="auto"/>
        <w:ind w:firstLine="426"/>
        <w:jc w:val="both"/>
        <w:rPr>
          <w:rFonts w:ascii="Times New Roman" w:hAnsi="Times New Roman" w:cs="Times New Roman"/>
          <w:b/>
          <w:color w:val="000000"/>
          <w:sz w:val="24"/>
          <w:szCs w:val="24"/>
        </w:rPr>
      </w:pPr>
      <w:r w:rsidRPr="00A74745">
        <w:rPr>
          <w:rFonts w:ascii="Times New Roman" w:hAnsi="Times New Roman" w:cs="Times New Roman"/>
          <w:b/>
          <w:color w:val="000000"/>
          <w:sz w:val="24"/>
          <w:szCs w:val="24"/>
        </w:rPr>
        <w:t xml:space="preserve">Задача </w:t>
      </w:r>
      <w:r>
        <w:rPr>
          <w:rFonts w:ascii="Times New Roman" w:hAnsi="Times New Roman" w:cs="Times New Roman"/>
          <w:b/>
          <w:color w:val="000000"/>
          <w:sz w:val="24"/>
          <w:szCs w:val="24"/>
        </w:rPr>
        <w:t xml:space="preserve">4. </w:t>
      </w:r>
      <w:r w:rsidRPr="00A74745">
        <w:rPr>
          <w:rFonts w:ascii="Times New Roman" w:hAnsi="Times New Roman" w:cs="Times New Roman"/>
          <w:b/>
          <w:color w:val="000000"/>
          <w:sz w:val="24"/>
          <w:szCs w:val="24"/>
        </w:rPr>
        <w:t>Реабилитация и банкротство несостоятельных заемщиков</w:t>
      </w:r>
    </w:p>
    <w:p w14:paraId="0BFDCAD9" w14:textId="77777777" w:rsidR="00A74745" w:rsidRDefault="00A74745" w:rsidP="00A74745">
      <w:pPr>
        <w:pStyle w:val="a5"/>
        <w:numPr>
          <w:ilvl w:val="0"/>
          <w:numId w:val="17"/>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Совершенствование процедур реабилитации и банкротства</w:t>
      </w:r>
    </w:p>
    <w:p w14:paraId="225BA82C" w14:textId="77777777" w:rsidR="00A74745" w:rsidRDefault="00A74745" w:rsidP="00A74745">
      <w:pPr>
        <w:pStyle w:val="a5"/>
        <w:numPr>
          <w:ilvl w:val="0"/>
          <w:numId w:val="17"/>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Оптимизация сроков проведения банкротства и реабилитации</w:t>
      </w:r>
    </w:p>
    <w:p w14:paraId="314F6272" w14:textId="77777777" w:rsidR="00A74745" w:rsidRDefault="00A74745" w:rsidP="00A74745">
      <w:pPr>
        <w:spacing w:after="0" w:line="240" w:lineRule="auto"/>
        <w:ind w:firstLine="426"/>
        <w:jc w:val="both"/>
        <w:rPr>
          <w:rFonts w:ascii="Times New Roman" w:hAnsi="Times New Roman" w:cs="Times New Roman"/>
          <w:b/>
          <w:color w:val="000000"/>
          <w:sz w:val="24"/>
          <w:szCs w:val="24"/>
        </w:rPr>
      </w:pPr>
      <w:r w:rsidRPr="00A74745">
        <w:rPr>
          <w:rFonts w:ascii="Times New Roman" w:hAnsi="Times New Roman" w:cs="Times New Roman"/>
          <w:b/>
          <w:color w:val="000000"/>
          <w:sz w:val="24"/>
          <w:szCs w:val="24"/>
        </w:rPr>
        <w:t xml:space="preserve">Задача </w:t>
      </w:r>
      <w:r>
        <w:rPr>
          <w:rFonts w:ascii="Times New Roman" w:hAnsi="Times New Roman" w:cs="Times New Roman"/>
          <w:b/>
          <w:color w:val="000000"/>
          <w:sz w:val="24"/>
          <w:szCs w:val="24"/>
        </w:rPr>
        <w:t xml:space="preserve">5. </w:t>
      </w:r>
      <w:r w:rsidRPr="00A74745">
        <w:rPr>
          <w:rFonts w:ascii="Times New Roman" w:hAnsi="Times New Roman" w:cs="Times New Roman"/>
          <w:b/>
          <w:color w:val="000000"/>
          <w:sz w:val="24"/>
          <w:szCs w:val="24"/>
        </w:rPr>
        <w:t>Развитие рынка неработающих активов</w:t>
      </w:r>
    </w:p>
    <w:p w14:paraId="4D808DAC" w14:textId="77777777" w:rsidR="00A74745" w:rsidRDefault="00A74745" w:rsidP="00A74745">
      <w:pPr>
        <w:pStyle w:val="a5"/>
        <w:numPr>
          <w:ilvl w:val="0"/>
          <w:numId w:val="18"/>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Стимулирование появления частных инвесторов и управляющих компаний на рынке стрессовых активов</w:t>
      </w:r>
    </w:p>
    <w:p w14:paraId="57C7ECA7" w14:textId="77777777" w:rsidR="00A74745" w:rsidRDefault="00A74745" w:rsidP="00A74745">
      <w:pPr>
        <w:pStyle w:val="a5"/>
        <w:numPr>
          <w:ilvl w:val="0"/>
          <w:numId w:val="18"/>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Разработка единой площадки для купли-продажи стрессовых активов</w:t>
      </w:r>
    </w:p>
    <w:p w14:paraId="2BCEB576" w14:textId="77777777" w:rsidR="00A74745" w:rsidRDefault="00A74745" w:rsidP="00A74745">
      <w:pPr>
        <w:spacing w:after="0" w:line="240" w:lineRule="auto"/>
        <w:ind w:firstLine="426"/>
        <w:jc w:val="both"/>
        <w:rPr>
          <w:rFonts w:ascii="Times New Roman" w:hAnsi="Times New Roman" w:cs="Times New Roman"/>
          <w:b/>
          <w:color w:val="000000"/>
          <w:sz w:val="24"/>
          <w:szCs w:val="24"/>
        </w:rPr>
      </w:pPr>
      <w:r w:rsidRPr="00A74745">
        <w:rPr>
          <w:rFonts w:ascii="Times New Roman" w:hAnsi="Times New Roman" w:cs="Times New Roman"/>
          <w:b/>
          <w:color w:val="000000"/>
          <w:sz w:val="24"/>
          <w:szCs w:val="24"/>
        </w:rPr>
        <w:t>Задача 6. Совершенствование процедур оценки кредитных рисков</w:t>
      </w:r>
    </w:p>
    <w:p w14:paraId="34142DD5" w14:textId="77777777" w:rsidR="00A74745" w:rsidRDefault="00A74745" w:rsidP="00A74745">
      <w:pPr>
        <w:pStyle w:val="a5"/>
        <w:numPr>
          <w:ilvl w:val="0"/>
          <w:numId w:val="19"/>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Совершенствование моделей оценки кредитных рисков банков</w:t>
      </w:r>
    </w:p>
    <w:p w14:paraId="052F268A" w14:textId="77777777" w:rsidR="00A74745" w:rsidRDefault="00A74745" w:rsidP="00A74745">
      <w:pPr>
        <w:pStyle w:val="a5"/>
        <w:numPr>
          <w:ilvl w:val="0"/>
          <w:numId w:val="19"/>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Детализация требований МСФО 9</w:t>
      </w:r>
    </w:p>
    <w:p w14:paraId="7CE62DA8" w14:textId="77777777" w:rsidR="00A74745" w:rsidRDefault="00A74745" w:rsidP="00A74745">
      <w:pPr>
        <w:spacing w:after="0" w:line="240" w:lineRule="auto"/>
        <w:ind w:firstLine="426"/>
        <w:jc w:val="both"/>
        <w:rPr>
          <w:rFonts w:ascii="Times New Roman" w:hAnsi="Times New Roman" w:cs="Times New Roman"/>
          <w:b/>
          <w:color w:val="000000"/>
          <w:sz w:val="24"/>
          <w:szCs w:val="24"/>
        </w:rPr>
      </w:pPr>
      <w:r w:rsidRPr="00A74745">
        <w:rPr>
          <w:rFonts w:ascii="Times New Roman" w:hAnsi="Times New Roman" w:cs="Times New Roman"/>
          <w:b/>
          <w:color w:val="000000"/>
          <w:sz w:val="24"/>
          <w:szCs w:val="24"/>
        </w:rPr>
        <w:t>Задача 7. Обеспечение банковской тайны</w:t>
      </w:r>
    </w:p>
    <w:p w14:paraId="257288B5" w14:textId="77777777" w:rsidR="00A74745" w:rsidRDefault="00A74745" w:rsidP="00A74745">
      <w:pPr>
        <w:pStyle w:val="a5"/>
        <w:numPr>
          <w:ilvl w:val="0"/>
          <w:numId w:val="20"/>
        </w:numPr>
        <w:spacing w:after="0" w:line="240" w:lineRule="auto"/>
        <w:jc w:val="both"/>
        <w:rPr>
          <w:rFonts w:ascii="Times New Roman" w:hAnsi="Times New Roman" w:cs="Times New Roman"/>
          <w:color w:val="000000"/>
          <w:sz w:val="24"/>
          <w:szCs w:val="24"/>
        </w:rPr>
      </w:pPr>
      <w:r w:rsidRPr="00A74745">
        <w:rPr>
          <w:rFonts w:ascii="Times New Roman" w:hAnsi="Times New Roman" w:cs="Times New Roman"/>
          <w:color w:val="000000"/>
          <w:sz w:val="24"/>
          <w:szCs w:val="24"/>
        </w:rPr>
        <w:t>Пересмотр сведений, составляющих банковскую тайну</w:t>
      </w:r>
    </w:p>
    <w:p w14:paraId="35F35934" w14:textId="77777777" w:rsidR="00A74745" w:rsidRDefault="00A74745" w:rsidP="00C63115">
      <w:pPr>
        <w:pStyle w:val="a5"/>
        <w:spacing w:after="0" w:line="240" w:lineRule="auto"/>
        <w:ind w:left="786"/>
        <w:jc w:val="both"/>
        <w:rPr>
          <w:rFonts w:ascii="Times New Roman" w:hAnsi="Times New Roman" w:cs="Times New Roman"/>
          <w:color w:val="000000"/>
          <w:sz w:val="24"/>
          <w:szCs w:val="24"/>
        </w:rPr>
      </w:pPr>
    </w:p>
    <w:p w14:paraId="53B1E460" w14:textId="77777777" w:rsidR="00D774D9" w:rsidRDefault="00D774D9" w:rsidP="00D774D9">
      <w:pPr>
        <w:widowControl w:val="0"/>
        <w:spacing w:after="0"/>
        <w:ind w:firstLine="426"/>
        <w:jc w:val="both"/>
        <w:rPr>
          <w:rFonts w:ascii="Times New Roman" w:hAnsi="Times New Roman" w:cs="Times New Roman"/>
          <w:color w:val="000000"/>
          <w:sz w:val="24"/>
          <w:szCs w:val="24"/>
        </w:rPr>
      </w:pPr>
      <w:r w:rsidRPr="00D774D9">
        <w:rPr>
          <w:rFonts w:ascii="Times New Roman" w:hAnsi="Times New Roman" w:cs="Times New Roman"/>
          <w:color w:val="000000"/>
          <w:sz w:val="24"/>
          <w:szCs w:val="24"/>
        </w:rPr>
        <w:t>По состоянию на 1 июля 2025 года в Республике Казахстан функционируют 22 банка, из них 14</w:t>
      </w:r>
      <w:r>
        <w:rPr>
          <w:rFonts w:ascii="Times New Roman" w:hAnsi="Times New Roman" w:cs="Times New Roman"/>
          <w:color w:val="000000"/>
          <w:sz w:val="24"/>
          <w:szCs w:val="24"/>
        </w:rPr>
        <w:t xml:space="preserve"> </w:t>
      </w:r>
      <w:r w:rsidRPr="00D774D9">
        <w:rPr>
          <w:rFonts w:ascii="Times New Roman" w:hAnsi="Times New Roman" w:cs="Times New Roman"/>
          <w:color w:val="000000"/>
          <w:sz w:val="24"/>
          <w:szCs w:val="24"/>
        </w:rPr>
        <w:t>банков с иностранным участием, в том числе 10 дочерних банков второго уровня, 1 банка со 100%</w:t>
      </w:r>
      <w:r>
        <w:rPr>
          <w:rFonts w:ascii="Times New Roman" w:hAnsi="Times New Roman" w:cs="Times New Roman"/>
          <w:color w:val="000000"/>
          <w:sz w:val="24"/>
          <w:szCs w:val="24"/>
        </w:rPr>
        <w:t xml:space="preserve"> </w:t>
      </w:r>
      <w:r w:rsidRPr="00D774D9">
        <w:rPr>
          <w:rFonts w:ascii="Times New Roman" w:hAnsi="Times New Roman" w:cs="Times New Roman"/>
          <w:color w:val="000000"/>
          <w:sz w:val="24"/>
          <w:szCs w:val="24"/>
        </w:rPr>
        <w:t>государственным участием.</w:t>
      </w:r>
    </w:p>
    <w:p w14:paraId="6A931176" w14:textId="77777777" w:rsidR="00BD5DAF" w:rsidRDefault="00BD5DAF" w:rsidP="00D774D9">
      <w:pPr>
        <w:widowControl w:val="0"/>
        <w:spacing w:after="0"/>
        <w:ind w:firstLine="426"/>
        <w:jc w:val="both"/>
        <w:rPr>
          <w:rFonts w:ascii="Times New Roman" w:hAnsi="Times New Roman" w:cs="Times New Roman"/>
          <w:color w:val="000000"/>
          <w:sz w:val="24"/>
          <w:szCs w:val="24"/>
        </w:rPr>
      </w:pPr>
      <w:r w:rsidRPr="00AB5D9B">
        <w:rPr>
          <w:rFonts w:ascii="Times New Roman" w:hAnsi="Times New Roman" w:cs="Times New Roman"/>
          <w:color w:val="000000"/>
        </w:rPr>
        <w:t>Таблица 4.1.</w:t>
      </w:r>
      <w:r>
        <w:rPr>
          <w:rFonts w:ascii="Times New Roman" w:hAnsi="Times New Roman" w:cs="Times New Roman"/>
          <w:color w:val="000000"/>
        </w:rPr>
        <w:t>1</w:t>
      </w:r>
      <w:r w:rsidRPr="00AB5D9B">
        <w:rPr>
          <w:rFonts w:ascii="Times New Roman" w:hAnsi="Times New Roman" w:cs="Times New Roman"/>
          <w:color w:val="000000"/>
        </w:rPr>
        <w:t>.</w:t>
      </w:r>
      <w:r>
        <w:rPr>
          <w:rFonts w:ascii="Times New Roman" w:hAnsi="Times New Roman" w:cs="Times New Roman"/>
          <w:color w:val="000000"/>
        </w:rPr>
        <w:t xml:space="preserve"> </w:t>
      </w:r>
      <w:r w:rsidRPr="00BD5DAF">
        <w:rPr>
          <w:rFonts w:ascii="Times New Roman" w:hAnsi="Times New Roman" w:cs="Times New Roman"/>
          <w:color w:val="000000"/>
        </w:rPr>
        <w:t>Структура банковского сектора Республики Казахстан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7093"/>
        <w:gridCol w:w="1225"/>
        <w:gridCol w:w="1026"/>
      </w:tblGrid>
      <w:tr w:rsidR="00BD5DAF" w:rsidRPr="00BD5DAF" w14:paraId="2AC6FEF1" w14:textId="77777777" w:rsidTr="00BD5DAF">
        <w:trPr>
          <w:trHeight w:val="278"/>
        </w:trPr>
        <w:tc>
          <w:tcPr>
            <w:tcW w:w="3815" w:type="pct"/>
            <w:shd w:val="clear" w:color="auto" w:fill="D9D9D9" w:themeFill="background1" w:themeFillShade="D9"/>
            <w:vAlign w:val="center"/>
          </w:tcPr>
          <w:p w14:paraId="2711CCDC" w14:textId="77777777" w:rsidR="00BD5DAF" w:rsidRPr="00BD5DAF" w:rsidRDefault="00BD5DAF" w:rsidP="00487F3D">
            <w:pPr>
              <w:pStyle w:val="21"/>
              <w:keepNext w:val="0"/>
              <w:ind w:firstLine="0"/>
              <w:jc w:val="center"/>
              <w:rPr>
                <w:b/>
                <w:bCs/>
                <w:i w:val="0"/>
                <w:iCs w:val="0"/>
                <w:sz w:val="18"/>
                <w:szCs w:val="18"/>
              </w:rPr>
            </w:pPr>
            <w:bookmarkStart w:id="3" w:name="OLE_LINK1"/>
            <w:r w:rsidRPr="00BD5DAF">
              <w:rPr>
                <w:b/>
                <w:bCs/>
                <w:i w:val="0"/>
                <w:iCs w:val="0"/>
                <w:sz w:val="18"/>
                <w:szCs w:val="18"/>
              </w:rPr>
              <w:t>Структура банковского сектора</w:t>
            </w:r>
          </w:p>
        </w:tc>
        <w:tc>
          <w:tcPr>
            <w:tcW w:w="674" w:type="pct"/>
            <w:shd w:val="clear" w:color="auto" w:fill="D9D9D9" w:themeFill="background1" w:themeFillShade="D9"/>
            <w:vAlign w:val="center"/>
          </w:tcPr>
          <w:p w14:paraId="70ECEA76" w14:textId="77777777" w:rsidR="00BD5DAF" w:rsidRPr="00BD5DAF" w:rsidRDefault="00BD5DAF" w:rsidP="00487F3D">
            <w:pPr>
              <w:spacing w:after="0"/>
              <w:jc w:val="center"/>
              <w:rPr>
                <w:rFonts w:ascii="Times New Roman" w:hAnsi="Times New Roman" w:cs="Times New Roman"/>
                <w:b/>
                <w:bCs/>
                <w:sz w:val="18"/>
                <w:szCs w:val="18"/>
                <w:lang w:val="en-US"/>
              </w:rPr>
            </w:pPr>
            <w:r w:rsidRPr="00BD5DAF">
              <w:rPr>
                <w:rFonts w:ascii="Times New Roman" w:hAnsi="Times New Roman" w:cs="Times New Roman"/>
                <w:b/>
                <w:bCs/>
                <w:sz w:val="18"/>
                <w:szCs w:val="18"/>
              </w:rPr>
              <w:t>01.0</w:t>
            </w:r>
            <w:r w:rsidRPr="00BD5DAF">
              <w:rPr>
                <w:rFonts w:ascii="Times New Roman" w:hAnsi="Times New Roman" w:cs="Times New Roman"/>
                <w:b/>
                <w:bCs/>
                <w:sz w:val="18"/>
                <w:szCs w:val="18"/>
                <w:lang w:val="en-US"/>
              </w:rPr>
              <w:t>1</w:t>
            </w:r>
            <w:r w:rsidRPr="00BD5DAF">
              <w:rPr>
                <w:rFonts w:ascii="Times New Roman" w:hAnsi="Times New Roman" w:cs="Times New Roman"/>
                <w:b/>
                <w:bCs/>
                <w:sz w:val="18"/>
                <w:szCs w:val="18"/>
              </w:rPr>
              <w:t>.2025</w:t>
            </w:r>
          </w:p>
        </w:tc>
        <w:tc>
          <w:tcPr>
            <w:tcW w:w="511" w:type="pct"/>
            <w:shd w:val="clear" w:color="auto" w:fill="D9D9D9" w:themeFill="background1" w:themeFillShade="D9"/>
            <w:vAlign w:val="center"/>
          </w:tcPr>
          <w:p w14:paraId="4BEBA934" w14:textId="77777777" w:rsidR="00BD5DAF" w:rsidRPr="00BD5DAF" w:rsidRDefault="00BD5DAF" w:rsidP="00487F3D">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01.07.2025</w:t>
            </w:r>
          </w:p>
        </w:tc>
      </w:tr>
      <w:tr w:rsidR="00BD5DAF" w:rsidRPr="00BD5DAF" w14:paraId="0424583C" w14:textId="77777777" w:rsidTr="00BD5DAF">
        <w:trPr>
          <w:trHeight w:val="185"/>
        </w:trPr>
        <w:tc>
          <w:tcPr>
            <w:tcW w:w="3815" w:type="pct"/>
            <w:shd w:val="clear" w:color="auto" w:fill="FFFFFF" w:themeFill="background1"/>
            <w:vAlign w:val="center"/>
          </w:tcPr>
          <w:p w14:paraId="2F2F2F3B" w14:textId="77777777" w:rsidR="00BD5DAF" w:rsidRPr="00BD5DAF" w:rsidRDefault="00BD5DAF" w:rsidP="00487F3D">
            <w:pPr>
              <w:spacing w:after="0"/>
              <w:rPr>
                <w:rFonts w:ascii="Times New Roman" w:hAnsi="Times New Roman" w:cs="Times New Roman"/>
                <w:sz w:val="18"/>
                <w:szCs w:val="18"/>
              </w:rPr>
            </w:pPr>
            <w:r w:rsidRPr="00BD5DAF">
              <w:rPr>
                <w:rFonts w:ascii="Times New Roman" w:hAnsi="Times New Roman" w:cs="Times New Roman"/>
                <w:sz w:val="18"/>
                <w:szCs w:val="18"/>
              </w:rPr>
              <w:t>Количество банков второ</w:t>
            </w:r>
            <w:bookmarkStart w:id="4" w:name="Табл1"/>
            <w:bookmarkEnd w:id="4"/>
            <w:r w:rsidRPr="00BD5DAF">
              <w:rPr>
                <w:rFonts w:ascii="Times New Roman" w:hAnsi="Times New Roman" w:cs="Times New Roman"/>
                <w:sz w:val="18"/>
                <w:szCs w:val="18"/>
              </w:rPr>
              <w:t>го уровня, в т.ч.:</w:t>
            </w:r>
          </w:p>
        </w:tc>
        <w:tc>
          <w:tcPr>
            <w:tcW w:w="674" w:type="pct"/>
            <w:shd w:val="clear" w:color="auto" w:fill="FFFFFF" w:themeFill="background1"/>
            <w:vAlign w:val="center"/>
          </w:tcPr>
          <w:p w14:paraId="4033AF71" w14:textId="77777777" w:rsidR="00BD5DAF" w:rsidRPr="00BD5DAF" w:rsidRDefault="00BD5DAF" w:rsidP="00487F3D">
            <w:pPr>
              <w:spacing w:after="0"/>
              <w:jc w:val="center"/>
              <w:rPr>
                <w:rFonts w:ascii="Times New Roman" w:hAnsi="Times New Roman" w:cs="Times New Roman"/>
                <w:sz w:val="18"/>
                <w:szCs w:val="18"/>
                <w:lang w:val="kk-KZ"/>
              </w:rPr>
            </w:pPr>
            <w:r w:rsidRPr="00BD5DAF">
              <w:rPr>
                <w:rFonts w:ascii="Times New Roman" w:hAnsi="Times New Roman" w:cs="Times New Roman"/>
                <w:sz w:val="18"/>
                <w:szCs w:val="18"/>
              </w:rPr>
              <w:t>21</w:t>
            </w:r>
          </w:p>
        </w:tc>
        <w:tc>
          <w:tcPr>
            <w:tcW w:w="511" w:type="pct"/>
            <w:shd w:val="clear" w:color="auto" w:fill="FFFFFF" w:themeFill="background1"/>
            <w:vAlign w:val="center"/>
          </w:tcPr>
          <w:p w14:paraId="19DE670F" w14:textId="77777777" w:rsidR="00BD5DAF" w:rsidRPr="00BD5DAF" w:rsidRDefault="00BD5DAF" w:rsidP="00487F3D">
            <w:pPr>
              <w:spacing w:after="0"/>
              <w:jc w:val="center"/>
              <w:rPr>
                <w:rFonts w:ascii="Times New Roman" w:hAnsi="Times New Roman" w:cs="Times New Roman"/>
                <w:sz w:val="18"/>
                <w:szCs w:val="18"/>
                <w:lang w:val="kk-KZ"/>
              </w:rPr>
            </w:pPr>
            <w:r w:rsidRPr="00BD5DAF">
              <w:rPr>
                <w:rFonts w:ascii="Times New Roman" w:hAnsi="Times New Roman" w:cs="Times New Roman"/>
                <w:sz w:val="18"/>
                <w:szCs w:val="18"/>
              </w:rPr>
              <w:t>22</w:t>
            </w:r>
          </w:p>
        </w:tc>
      </w:tr>
      <w:tr w:rsidR="00BD5DAF" w:rsidRPr="00BD5DAF" w14:paraId="182F739C" w14:textId="77777777" w:rsidTr="00BD5DAF">
        <w:trPr>
          <w:trHeight w:val="185"/>
        </w:trPr>
        <w:tc>
          <w:tcPr>
            <w:tcW w:w="3815" w:type="pct"/>
            <w:shd w:val="clear" w:color="auto" w:fill="FFFFFF" w:themeFill="background1"/>
            <w:vAlign w:val="center"/>
          </w:tcPr>
          <w:p w14:paraId="0159A89A" w14:textId="77777777" w:rsidR="00BD5DAF" w:rsidRPr="00BD5DAF" w:rsidRDefault="00BD5DAF" w:rsidP="00487F3D">
            <w:pPr>
              <w:spacing w:after="0"/>
              <w:ind w:left="33"/>
              <w:rPr>
                <w:rFonts w:ascii="Times New Roman" w:hAnsi="Times New Roman" w:cs="Times New Roman"/>
                <w:sz w:val="18"/>
                <w:szCs w:val="18"/>
              </w:rPr>
            </w:pPr>
            <w:r w:rsidRPr="00BD5DAF">
              <w:rPr>
                <w:rFonts w:ascii="Times New Roman" w:hAnsi="Times New Roman" w:cs="Times New Roman"/>
                <w:sz w:val="18"/>
                <w:szCs w:val="18"/>
              </w:rPr>
              <w:t xml:space="preserve"> - банки со 100% участием государства в уставном капитале</w:t>
            </w:r>
          </w:p>
        </w:tc>
        <w:tc>
          <w:tcPr>
            <w:tcW w:w="674" w:type="pct"/>
            <w:shd w:val="clear" w:color="auto" w:fill="FFFFFF" w:themeFill="background1"/>
            <w:vAlign w:val="center"/>
          </w:tcPr>
          <w:p w14:paraId="67A5D543" w14:textId="77777777" w:rsidR="00BD5DAF" w:rsidRPr="00BD5DAF" w:rsidRDefault="00BD5DAF" w:rsidP="00487F3D">
            <w:pPr>
              <w:spacing w:after="0"/>
              <w:jc w:val="center"/>
              <w:rPr>
                <w:rFonts w:ascii="Times New Roman" w:hAnsi="Times New Roman" w:cs="Times New Roman"/>
                <w:sz w:val="18"/>
                <w:szCs w:val="18"/>
              </w:rPr>
            </w:pPr>
            <w:r w:rsidRPr="00BD5DAF">
              <w:rPr>
                <w:rFonts w:ascii="Times New Roman" w:hAnsi="Times New Roman" w:cs="Times New Roman"/>
                <w:sz w:val="18"/>
                <w:szCs w:val="18"/>
              </w:rPr>
              <w:t>1</w:t>
            </w:r>
          </w:p>
        </w:tc>
        <w:tc>
          <w:tcPr>
            <w:tcW w:w="511" w:type="pct"/>
            <w:shd w:val="clear" w:color="auto" w:fill="FFFFFF" w:themeFill="background1"/>
            <w:vAlign w:val="center"/>
          </w:tcPr>
          <w:p w14:paraId="5FF369D1" w14:textId="77777777" w:rsidR="00BD5DAF" w:rsidRPr="00BD5DAF" w:rsidRDefault="00BD5DAF" w:rsidP="00487F3D">
            <w:pPr>
              <w:spacing w:after="0"/>
              <w:jc w:val="center"/>
              <w:rPr>
                <w:rFonts w:ascii="Times New Roman" w:hAnsi="Times New Roman" w:cs="Times New Roman"/>
                <w:sz w:val="18"/>
                <w:szCs w:val="18"/>
                <w:lang w:val="en-US"/>
              </w:rPr>
            </w:pPr>
            <w:r w:rsidRPr="00BD5DAF">
              <w:rPr>
                <w:rFonts w:ascii="Times New Roman" w:hAnsi="Times New Roman" w:cs="Times New Roman"/>
                <w:sz w:val="18"/>
                <w:szCs w:val="18"/>
              </w:rPr>
              <w:t>1</w:t>
            </w:r>
          </w:p>
        </w:tc>
      </w:tr>
      <w:tr w:rsidR="00BD5DAF" w:rsidRPr="00BD5DAF" w14:paraId="4D210D0A" w14:textId="77777777" w:rsidTr="00BD5DAF">
        <w:trPr>
          <w:trHeight w:val="204"/>
        </w:trPr>
        <w:tc>
          <w:tcPr>
            <w:tcW w:w="3815" w:type="pct"/>
            <w:shd w:val="clear" w:color="auto" w:fill="FFFFFF" w:themeFill="background1"/>
            <w:vAlign w:val="center"/>
          </w:tcPr>
          <w:p w14:paraId="6F72E4BC" w14:textId="77777777" w:rsidR="00BD5DAF" w:rsidRPr="00BD5DAF" w:rsidRDefault="00BD5DAF" w:rsidP="00487F3D">
            <w:pPr>
              <w:spacing w:after="0"/>
              <w:rPr>
                <w:rFonts w:ascii="Times New Roman" w:hAnsi="Times New Roman" w:cs="Times New Roman"/>
                <w:bCs/>
                <w:sz w:val="18"/>
                <w:szCs w:val="18"/>
              </w:rPr>
            </w:pPr>
            <w:r w:rsidRPr="00BD5DAF">
              <w:rPr>
                <w:rFonts w:ascii="Times New Roman" w:hAnsi="Times New Roman" w:cs="Times New Roman"/>
                <w:bCs/>
                <w:sz w:val="18"/>
                <w:szCs w:val="18"/>
              </w:rPr>
              <w:t xml:space="preserve"> - банки второго уровня с иностранным участием</w:t>
            </w:r>
          </w:p>
        </w:tc>
        <w:tc>
          <w:tcPr>
            <w:tcW w:w="674" w:type="pct"/>
            <w:shd w:val="clear" w:color="auto" w:fill="FFFFFF" w:themeFill="background1"/>
            <w:vAlign w:val="center"/>
          </w:tcPr>
          <w:p w14:paraId="25BE01ED" w14:textId="77777777" w:rsidR="00BD5DAF" w:rsidRPr="00BD5DAF" w:rsidRDefault="00BD5DAF" w:rsidP="00487F3D">
            <w:pPr>
              <w:jc w:val="center"/>
              <w:rPr>
                <w:rFonts w:ascii="Times New Roman" w:hAnsi="Times New Roman" w:cs="Times New Roman"/>
                <w:bCs/>
                <w:sz w:val="18"/>
                <w:szCs w:val="18"/>
                <w:lang w:val="en-US"/>
              </w:rPr>
            </w:pPr>
            <w:r w:rsidRPr="00BD5DAF">
              <w:rPr>
                <w:rFonts w:ascii="Times New Roman" w:hAnsi="Times New Roman" w:cs="Times New Roman"/>
                <w:bCs/>
                <w:sz w:val="18"/>
                <w:szCs w:val="18"/>
              </w:rPr>
              <w:t>13</w:t>
            </w:r>
          </w:p>
        </w:tc>
        <w:tc>
          <w:tcPr>
            <w:tcW w:w="511" w:type="pct"/>
            <w:shd w:val="clear" w:color="auto" w:fill="FFFFFF" w:themeFill="background1"/>
            <w:vAlign w:val="center"/>
          </w:tcPr>
          <w:p w14:paraId="055C9DDE" w14:textId="77777777" w:rsidR="00BD5DAF" w:rsidRPr="00BD5DAF" w:rsidRDefault="00BD5DAF" w:rsidP="00487F3D">
            <w:pPr>
              <w:jc w:val="center"/>
              <w:rPr>
                <w:rFonts w:ascii="Times New Roman" w:hAnsi="Times New Roman" w:cs="Times New Roman"/>
                <w:bCs/>
                <w:sz w:val="18"/>
                <w:szCs w:val="18"/>
                <w:lang w:val="en-US"/>
              </w:rPr>
            </w:pPr>
            <w:r w:rsidRPr="00BD5DAF">
              <w:rPr>
                <w:rFonts w:ascii="Times New Roman" w:hAnsi="Times New Roman" w:cs="Times New Roman"/>
                <w:bCs/>
                <w:sz w:val="18"/>
                <w:szCs w:val="18"/>
              </w:rPr>
              <w:t>14</w:t>
            </w:r>
          </w:p>
        </w:tc>
      </w:tr>
      <w:tr w:rsidR="00BD5DAF" w:rsidRPr="00BD5DAF" w14:paraId="319FDD7F" w14:textId="77777777" w:rsidTr="00BD5DAF">
        <w:trPr>
          <w:trHeight w:val="185"/>
        </w:trPr>
        <w:tc>
          <w:tcPr>
            <w:tcW w:w="3815" w:type="pct"/>
            <w:shd w:val="clear" w:color="auto" w:fill="FFFFFF" w:themeFill="background1"/>
            <w:vAlign w:val="center"/>
          </w:tcPr>
          <w:p w14:paraId="07FE05BD" w14:textId="77777777" w:rsidR="00BD5DAF" w:rsidRPr="00BD5DAF" w:rsidRDefault="00BD5DAF" w:rsidP="00487F3D">
            <w:pPr>
              <w:spacing w:after="0"/>
              <w:rPr>
                <w:rFonts w:ascii="Times New Roman" w:hAnsi="Times New Roman" w:cs="Times New Roman"/>
                <w:bCs/>
                <w:sz w:val="18"/>
                <w:szCs w:val="18"/>
              </w:rPr>
            </w:pPr>
            <w:r w:rsidRPr="00BD5DAF">
              <w:rPr>
                <w:rFonts w:ascii="Times New Roman" w:hAnsi="Times New Roman" w:cs="Times New Roman"/>
                <w:bCs/>
                <w:sz w:val="18"/>
                <w:szCs w:val="18"/>
              </w:rPr>
              <w:t xml:space="preserve"> - дочерние банки второго уровня</w:t>
            </w:r>
          </w:p>
        </w:tc>
        <w:tc>
          <w:tcPr>
            <w:tcW w:w="674" w:type="pct"/>
            <w:shd w:val="clear" w:color="auto" w:fill="FFFFFF" w:themeFill="background1"/>
            <w:vAlign w:val="center"/>
          </w:tcPr>
          <w:p w14:paraId="372ED39D" w14:textId="77777777" w:rsidR="00BD5DAF" w:rsidRPr="00BD5DAF" w:rsidRDefault="00BD5DAF" w:rsidP="00487F3D">
            <w:pPr>
              <w:jc w:val="center"/>
              <w:rPr>
                <w:rFonts w:ascii="Times New Roman" w:hAnsi="Times New Roman" w:cs="Times New Roman"/>
                <w:bCs/>
                <w:sz w:val="18"/>
                <w:szCs w:val="18"/>
              </w:rPr>
            </w:pPr>
            <w:r w:rsidRPr="00BD5DAF">
              <w:rPr>
                <w:rFonts w:ascii="Times New Roman" w:hAnsi="Times New Roman" w:cs="Times New Roman"/>
                <w:bCs/>
                <w:sz w:val="18"/>
                <w:szCs w:val="18"/>
              </w:rPr>
              <w:t>9</w:t>
            </w:r>
          </w:p>
        </w:tc>
        <w:tc>
          <w:tcPr>
            <w:tcW w:w="511" w:type="pct"/>
            <w:shd w:val="clear" w:color="auto" w:fill="FFFFFF" w:themeFill="background1"/>
            <w:vAlign w:val="center"/>
          </w:tcPr>
          <w:p w14:paraId="1A791178" w14:textId="77777777" w:rsidR="00BD5DAF" w:rsidRPr="00BD5DAF" w:rsidRDefault="00BD5DAF" w:rsidP="00487F3D">
            <w:pPr>
              <w:jc w:val="center"/>
              <w:rPr>
                <w:rFonts w:ascii="Times New Roman" w:hAnsi="Times New Roman" w:cs="Times New Roman"/>
                <w:bCs/>
                <w:sz w:val="18"/>
                <w:szCs w:val="18"/>
              </w:rPr>
            </w:pPr>
            <w:r w:rsidRPr="00BD5DAF">
              <w:rPr>
                <w:rFonts w:ascii="Times New Roman" w:hAnsi="Times New Roman" w:cs="Times New Roman"/>
                <w:bCs/>
                <w:sz w:val="18"/>
                <w:szCs w:val="18"/>
              </w:rPr>
              <w:t>10</w:t>
            </w:r>
          </w:p>
        </w:tc>
      </w:tr>
      <w:bookmarkEnd w:id="3"/>
    </w:tbl>
    <w:p w14:paraId="5D010DC1" w14:textId="77777777" w:rsidR="00D85B9A" w:rsidRDefault="00D85B9A" w:rsidP="00BD5DAF">
      <w:pPr>
        <w:widowControl w:val="0"/>
        <w:spacing w:after="0"/>
        <w:ind w:firstLine="426"/>
        <w:jc w:val="both"/>
        <w:rPr>
          <w:rFonts w:ascii="Times New Roman" w:hAnsi="Times New Roman" w:cs="Times New Roman"/>
          <w:b/>
          <w:color w:val="000000"/>
          <w:sz w:val="24"/>
          <w:szCs w:val="24"/>
        </w:rPr>
      </w:pPr>
    </w:p>
    <w:p w14:paraId="0C797CEF" w14:textId="77777777" w:rsidR="00BD5DAF" w:rsidRDefault="00D774D9" w:rsidP="00BD5DAF">
      <w:pPr>
        <w:widowControl w:val="0"/>
        <w:spacing w:after="0"/>
        <w:ind w:firstLine="426"/>
        <w:jc w:val="both"/>
        <w:rPr>
          <w:rFonts w:ascii="Times New Roman" w:hAnsi="Times New Roman" w:cs="Times New Roman"/>
          <w:color w:val="000000"/>
          <w:sz w:val="24"/>
          <w:szCs w:val="24"/>
        </w:rPr>
      </w:pPr>
      <w:r w:rsidRPr="0011329F">
        <w:rPr>
          <w:rFonts w:ascii="Times New Roman" w:hAnsi="Times New Roman" w:cs="Times New Roman"/>
          <w:b/>
          <w:color w:val="000000"/>
          <w:sz w:val="24"/>
          <w:szCs w:val="24"/>
        </w:rPr>
        <w:t>Активы</w:t>
      </w:r>
      <w:r w:rsidRPr="00D774D9">
        <w:rPr>
          <w:rFonts w:ascii="Times New Roman" w:hAnsi="Times New Roman" w:cs="Times New Roman"/>
          <w:color w:val="000000"/>
          <w:sz w:val="24"/>
          <w:szCs w:val="24"/>
        </w:rPr>
        <w:t xml:space="preserve"> банков второго уровня РК по состоянию на 1 июля 2025 года составили 64 848,6 млрд. тенге</w:t>
      </w:r>
      <w:r>
        <w:rPr>
          <w:rFonts w:ascii="Times New Roman" w:hAnsi="Times New Roman" w:cs="Times New Roman"/>
          <w:color w:val="000000"/>
          <w:sz w:val="24"/>
          <w:szCs w:val="24"/>
        </w:rPr>
        <w:t>.</w:t>
      </w:r>
      <w:r w:rsidR="0011329F">
        <w:rPr>
          <w:rFonts w:ascii="Times New Roman" w:hAnsi="Times New Roman" w:cs="Times New Roman"/>
          <w:color w:val="000000"/>
          <w:sz w:val="24"/>
          <w:szCs w:val="24"/>
        </w:rPr>
        <w:t xml:space="preserve"> </w:t>
      </w:r>
    </w:p>
    <w:p w14:paraId="2BBA8BCE" w14:textId="77777777" w:rsidR="00D774D9" w:rsidRPr="00AB5D9B" w:rsidRDefault="00D774D9" w:rsidP="00D774D9">
      <w:pPr>
        <w:widowControl w:val="0"/>
        <w:spacing w:after="0"/>
        <w:ind w:firstLine="426"/>
        <w:jc w:val="both"/>
        <w:rPr>
          <w:rFonts w:ascii="Times New Roman" w:hAnsi="Times New Roman" w:cs="Times New Roman"/>
          <w:color w:val="000000"/>
        </w:rPr>
      </w:pPr>
      <w:r w:rsidRPr="00AB5D9B">
        <w:rPr>
          <w:rFonts w:ascii="Times New Roman" w:hAnsi="Times New Roman" w:cs="Times New Roman"/>
          <w:color w:val="000000"/>
        </w:rPr>
        <w:t>Таблица 4.1.</w:t>
      </w:r>
      <w:r w:rsidR="00BD5DAF">
        <w:rPr>
          <w:rFonts w:ascii="Times New Roman" w:hAnsi="Times New Roman" w:cs="Times New Roman"/>
          <w:color w:val="000000"/>
        </w:rPr>
        <w:t>2</w:t>
      </w:r>
      <w:r w:rsidRPr="00AB5D9B">
        <w:rPr>
          <w:rFonts w:ascii="Times New Roman" w:hAnsi="Times New Roman" w:cs="Times New Roman"/>
          <w:color w:val="000000"/>
        </w:rPr>
        <w:t>.</w:t>
      </w:r>
      <w:r w:rsidR="00AB5D9B" w:rsidRPr="00AB5D9B">
        <w:t xml:space="preserve"> </w:t>
      </w:r>
      <w:r w:rsidR="00AB5D9B" w:rsidRPr="00AB5D9B">
        <w:rPr>
          <w:rFonts w:ascii="Times New Roman" w:hAnsi="Times New Roman" w:cs="Times New Roman"/>
          <w:color w:val="000000"/>
        </w:rPr>
        <w:t>Структура совокупных активов банковского сектора Республики Казахстан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5"/>
        <w:gridCol w:w="1159"/>
        <w:gridCol w:w="1018"/>
        <w:gridCol w:w="1211"/>
        <w:gridCol w:w="1181"/>
      </w:tblGrid>
      <w:tr w:rsidR="00BB0F06" w:rsidRPr="00BD5DAF" w14:paraId="3E209E6C" w14:textId="77777777" w:rsidTr="00BB0F06">
        <w:trPr>
          <w:trHeight w:val="340"/>
          <w:jc w:val="center"/>
        </w:trPr>
        <w:tc>
          <w:tcPr>
            <w:tcW w:w="2555" w:type="pct"/>
            <w:vMerge w:val="restart"/>
            <w:shd w:val="clear" w:color="auto" w:fill="D9D9D9" w:themeFill="background1" w:themeFillShade="D9"/>
            <w:vAlign w:val="center"/>
          </w:tcPr>
          <w:p w14:paraId="2E923368" w14:textId="77777777" w:rsidR="00BB0F06" w:rsidRPr="00BD5DAF" w:rsidRDefault="00BB0F06" w:rsidP="00BD5DAF">
            <w:pPr>
              <w:spacing w:after="0"/>
              <w:jc w:val="center"/>
              <w:rPr>
                <w:rFonts w:ascii="Times New Roman" w:hAnsi="Times New Roman" w:cs="Times New Roman"/>
                <w:sz w:val="18"/>
                <w:szCs w:val="18"/>
              </w:rPr>
            </w:pPr>
            <w:r w:rsidRPr="00BD5DAF">
              <w:rPr>
                <w:rFonts w:ascii="Times New Roman" w:hAnsi="Times New Roman" w:cs="Times New Roman"/>
                <w:b/>
                <w:bCs/>
                <w:sz w:val="18"/>
                <w:szCs w:val="18"/>
              </w:rPr>
              <w:t>Наименование показателя / дата</w:t>
            </w:r>
          </w:p>
        </w:tc>
        <w:tc>
          <w:tcPr>
            <w:tcW w:w="1165" w:type="pct"/>
            <w:gridSpan w:val="2"/>
            <w:shd w:val="clear" w:color="auto" w:fill="D9D9D9" w:themeFill="background1" w:themeFillShade="D9"/>
            <w:vAlign w:val="center"/>
          </w:tcPr>
          <w:p w14:paraId="39CAE0E4"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01.0</w:t>
            </w:r>
            <w:r w:rsidRPr="00BD5DAF">
              <w:rPr>
                <w:rFonts w:ascii="Times New Roman" w:hAnsi="Times New Roman" w:cs="Times New Roman"/>
                <w:b/>
                <w:bCs/>
                <w:sz w:val="18"/>
                <w:szCs w:val="18"/>
                <w:lang w:val="en-US"/>
              </w:rPr>
              <w:t>1</w:t>
            </w:r>
            <w:r w:rsidRPr="00BD5DAF">
              <w:rPr>
                <w:rFonts w:ascii="Times New Roman" w:hAnsi="Times New Roman" w:cs="Times New Roman"/>
                <w:b/>
                <w:bCs/>
                <w:sz w:val="18"/>
                <w:szCs w:val="18"/>
              </w:rPr>
              <w:t>.2025</w:t>
            </w:r>
          </w:p>
        </w:tc>
        <w:tc>
          <w:tcPr>
            <w:tcW w:w="1280" w:type="pct"/>
            <w:gridSpan w:val="2"/>
            <w:shd w:val="clear" w:color="auto" w:fill="D9D9D9" w:themeFill="background1" w:themeFillShade="D9"/>
            <w:vAlign w:val="center"/>
          </w:tcPr>
          <w:p w14:paraId="372268F0"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01.07.2025</w:t>
            </w:r>
          </w:p>
        </w:tc>
      </w:tr>
      <w:tr w:rsidR="00BB0F06" w:rsidRPr="00BD5DAF" w14:paraId="6D888143" w14:textId="77777777" w:rsidTr="00BB0F06">
        <w:trPr>
          <w:trHeight w:val="340"/>
          <w:jc w:val="center"/>
        </w:trPr>
        <w:tc>
          <w:tcPr>
            <w:tcW w:w="2555" w:type="pct"/>
            <w:vMerge/>
            <w:shd w:val="clear" w:color="auto" w:fill="FFFFFF" w:themeFill="background1"/>
            <w:vAlign w:val="center"/>
          </w:tcPr>
          <w:p w14:paraId="046A69E8" w14:textId="77777777" w:rsidR="00BB0F06" w:rsidRPr="00BD5DAF" w:rsidRDefault="00BB0F06" w:rsidP="00BD5DAF">
            <w:pPr>
              <w:spacing w:after="0"/>
              <w:rPr>
                <w:rFonts w:ascii="Times New Roman" w:hAnsi="Times New Roman" w:cs="Times New Roman"/>
                <w:sz w:val="18"/>
                <w:szCs w:val="18"/>
              </w:rPr>
            </w:pPr>
          </w:p>
        </w:tc>
        <w:tc>
          <w:tcPr>
            <w:tcW w:w="620" w:type="pct"/>
            <w:shd w:val="clear" w:color="auto" w:fill="D9D9D9" w:themeFill="background1" w:themeFillShade="D9"/>
            <w:vAlign w:val="center"/>
          </w:tcPr>
          <w:p w14:paraId="016DA680"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млрд. тенге</w:t>
            </w:r>
          </w:p>
        </w:tc>
        <w:tc>
          <w:tcPr>
            <w:tcW w:w="545" w:type="pct"/>
            <w:shd w:val="clear" w:color="auto" w:fill="D9D9D9" w:themeFill="background1" w:themeFillShade="D9"/>
            <w:vAlign w:val="center"/>
          </w:tcPr>
          <w:p w14:paraId="66993F56"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в % к итогу</w:t>
            </w:r>
          </w:p>
        </w:tc>
        <w:tc>
          <w:tcPr>
            <w:tcW w:w="648" w:type="pct"/>
            <w:tcBorders>
              <w:bottom w:val="single" w:sz="4" w:space="0" w:color="auto"/>
            </w:tcBorders>
            <w:shd w:val="clear" w:color="auto" w:fill="D9D9D9" w:themeFill="background1" w:themeFillShade="D9"/>
            <w:vAlign w:val="center"/>
          </w:tcPr>
          <w:p w14:paraId="201FA0FC"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млрд. тенге</w:t>
            </w:r>
          </w:p>
        </w:tc>
        <w:tc>
          <w:tcPr>
            <w:tcW w:w="632" w:type="pct"/>
            <w:tcBorders>
              <w:bottom w:val="single" w:sz="4" w:space="0" w:color="auto"/>
            </w:tcBorders>
            <w:shd w:val="clear" w:color="auto" w:fill="D9D9D9" w:themeFill="background1" w:themeFillShade="D9"/>
            <w:vAlign w:val="center"/>
          </w:tcPr>
          <w:p w14:paraId="786FA136" w14:textId="77777777" w:rsidR="00BB0F06" w:rsidRPr="00BD5DAF" w:rsidRDefault="00BB0F06" w:rsidP="00BD5DAF">
            <w:pPr>
              <w:spacing w:after="0"/>
              <w:jc w:val="center"/>
              <w:rPr>
                <w:rFonts w:ascii="Times New Roman" w:hAnsi="Times New Roman" w:cs="Times New Roman"/>
                <w:b/>
                <w:bCs/>
                <w:sz w:val="18"/>
                <w:szCs w:val="18"/>
              </w:rPr>
            </w:pPr>
            <w:r w:rsidRPr="00BD5DAF">
              <w:rPr>
                <w:rFonts w:ascii="Times New Roman" w:hAnsi="Times New Roman" w:cs="Times New Roman"/>
                <w:b/>
                <w:bCs/>
                <w:sz w:val="18"/>
                <w:szCs w:val="18"/>
              </w:rPr>
              <w:t>в % к итогу</w:t>
            </w:r>
          </w:p>
        </w:tc>
      </w:tr>
      <w:tr w:rsidR="00BB0F06" w:rsidRPr="00BD5DAF" w14:paraId="1B73A5A0" w14:textId="77777777" w:rsidTr="00D32BC7">
        <w:trPr>
          <w:trHeight w:val="340"/>
          <w:jc w:val="center"/>
        </w:trPr>
        <w:tc>
          <w:tcPr>
            <w:tcW w:w="2555" w:type="pct"/>
            <w:shd w:val="clear" w:color="auto" w:fill="FFFFFF" w:themeFill="background1"/>
            <w:vAlign w:val="center"/>
          </w:tcPr>
          <w:p w14:paraId="28D3CFDE"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Наличные деньги, аффинированные драгметаллы и корреспондентские счета</w:t>
            </w:r>
          </w:p>
        </w:tc>
        <w:tc>
          <w:tcPr>
            <w:tcW w:w="620" w:type="pct"/>
            <w:shd w:val="clear" w:color="auto" w:fill="FFFFFF" w:themeFill="background1"/>
            <w:vAlign w:val="center"/>
          </w:tcPr>
          <w:p w14:paraId="60DA3A1C"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3 918,2</w:t>
            </w:r>
          </w:p>
        </w:tc>
        <w:tc>
          <w:tcPr>
            <w:tcW w:w="545" w:type="pct"/>
            <w:shd w:val="clear" w:color="auto" w:fill="FFFFFF" w:themeFill="background1"/>
            <w:vAlign w:val="center"/>
          </w:tcPr>
          <w:p w14:paraId="2EF4226F"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6,4%</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66D9C321"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4 148,8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4B1FBBC7"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6,4%</w:t>
            </w:r>
          </w:p>
        </w:tc>
      </w:tr>
      <w:tr w:rsidR="00BB0F06" w:rsidRPr="00BD5DAF" w14:paraId="482EC40F" w14:textId="77777777" w:rsidTr="00D32BC7">
        <w:trPr>
          <w:trHeight w:val="340"/>
          <w:jc w:val="center"/>
        </w:trPr>
        <w:tc>
          <w:tcPr>
            <w:tcW w:w="2555" w:type="pct"/>
            <w:shd w:val="clear" w:color="auto" w:fill="FFFFFF" w:themeFill="background1"/>
            <w:vAlign w:val="center"/>
          </w:tcPr>
          <w:p w14:paraId="3EA5A6EB"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Вклады, размещенные в других банках</w:t>
            </w:r>
          </w:p>
        </w:tc>
        <w:tc>
          <w:tcPr>
            <w:tcW w:w="620" w:type="pct"/>
            <w:shd w:val="clear" w:color="auto" w:fill="FFFFFF" w:themeFill="background1"/>
            <w:vAlign w:val="center"/>
          </w:tcPr>
          <w:p w14:paraId="74015D42"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7 935,8</w:t>
            </w:r>
          </w:p>
        </w:tc>
        <w:tc>
          <w:tcPr>
            <w:tcW w:w="545" w:type="pct"/>
            <w:shd w:val="clear" w:color="auto" w:fill="FFFFFF" w:themeFill="background1"/>
            <w:vAlign w:val="center"/>
          </w:tcPr>
          <w:p w14:paraId="7363AFA6"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12,9%</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52566B1D"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8 002,7</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58582275"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12,3%</w:t>
            </w:r>
          </w:p>
        </w:tc>
      </w:tr>
      <w:tr w:rsidR="00BB0F06" w:rsidRPr="00BD5DAF" w14:paraId="3081FC91" w14:textId="77777777" w:rsidTr="00D32BC7">
        <w:trPr>
          <w:trHeight w:val="340"/>
          <w:jc w:val="center"/>
        </w:trPr>
        <w:tc>
          <w:tcPr>
            <w:tcW w:w="2555" w:type="pct"/>
            <w:shd w:val="clear" w:color="auto" w:fill="FFFFFF" w:themeFill="background1"/>
            <w:vAlign w:val="center"/>
          </w:tcPr>
          <w:p w14:paraId="45246052"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Ценные бумаги</w:t>
            </w:r>
          </w:p>
        </w:tc>
        <w:tc>
          <w:tcPr>
            <w:tcW w:w="620" w:type="pct"/>
            <w:shd w:val="clear" w:color="auto" w:fill="FFFFFF" w:themeFill="background1"/>
            <w:vAlign w:val="center"/>
          </w:tcPr>
          <w:p w14:paraId="1F9000B5"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12 524,9</w:t>
            </w:r>
          </w:p>
        </w:tc>
        <w:tc>
          <w:tcPr>
            <w:tcW w:w="545" w:type="pct"/>
            <w:shd w:val="clear" w:color="auto" w:fill="FFFFFF" w:themeFill="background1"/>
            <w:vAlign w:val="center"/>
          </w:tcPr>
          <w:p w14:paraId="7277EE33"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20,3%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DFA218B"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12 385,3</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7FE5DDFC"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19,1%</w:t>
            </w:r>
          </w:p>
        </w:tc>
      </w:tr>
      <w:tr w:rsidR="00BB0F06" w:rsidRPr="00BD5DAF" w14:paraId="2186689E" w14:textId="77777777" w:rsidTr="00D32BC7">
        <w:trPr>
          <w:trHeight w:val="340"/>
          <w:jc w:val="center"/>
        </w:trPr>
        <w:tc>
          <w:tcPr>
            <w:tcW w:w="2555" w:type="pct"/>
            <w:shd w:val="clear" w:color="auto" w:fill="FFFFFF" w:themeFill="background1"/>
            <w:vAlign w:val="center"/>
          </w:tcPr>
          <w:p w14:paraId="05C30F6F"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Банковские займы и операции «обратное РЕПО»</w:t>
            </w:r>
          </w:p>
        </w:tc>
        <w:tc>
          <w:tcPr>
            <w:tcW w:w="620" w:type="pct"/>
            <w:shd w:val="clear" w:color="auto" w:fill="FFFFFF" w:themeFill="background1"/>
            <w:vAlign w:val="center"/>
          </w:tcPr>
          <w:p w14:paraId="2733D71D"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35 835,1</w:t>
            </w:r>
          </w:p>
        </w:tc>
        <w:tc>
          <w:tcPr>
            <w:tcW w:w="545" w:type="pct"/>
            <w:shd w:val="clear" w:color="auto" w:fill="FFFFFF" w:themeFill="background1"/>
            <w:vAlign w:val="center"/>
          </w:tcPr>
          <w:p w14:paraId="0AD03972"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58,2%</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1388FF2"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39 112,4</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21F72656"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60,3%</w:t>
            </w:r>
          </w:p>
        </w:tc>
      </w:tr>
      <w:tr w:rsidR="00BB0F06" w:rsidRPr="00BD5DAF" w14:paraId="17976640" w14:textId="77777777" w:rsidTr="00D32BC7">
        <w:trPr>
          <w:trHeight w:val="340"/>
          <w:jc w:val="center"/>
        </w:trPr>
        <w:tc>
          <w:tcPr>
            <w:tcW w:w="2555" w:type="pct"/>
            <w:shd w:val="clear" w:color="auto" w:fill="FFFFFF" w:themeFill="background1"/>
            <w:vAlign w:val="center"/>
          </w:tcPr>
          <w:p w14:paraId="3C6831CB"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Инвестиции в капитал</w:t>
            </w:r>
          </w:p>
        </w:tc>
        <w:tc>
          <w:tcPr>
            <w:tcW w:w="620" w:type="pct"/>
            <w:shd w:val="clear" w:color="auto" w:fill="FFFFFF" w:themeFill="background1"/>
            <w:vAlign w:val="center"/>
          </w:tcPr>
          <w:p w14:paraId="044AFBA9"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959,2</w:t>
            </w:r>
          </w:p>
        </w:tc>
        <w:tc>
          <w:tcPr>
            <w:tcW w:w="545" w:type="pct"/>
            <w:shd w:val="clear" w:color="auto" w:fill="FFFFFF" w:themeFill="background1"/>
            <w:vAlign w:val="center"/>
          </w:tcPr>
          <w:p w14:paraId="4BA53DBD"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1,6%</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1D3E501B"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1 035,6</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7A93EA7B"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1,6%</w:t>
            </w:r>
          </w:p>
        </w:tc>
      </w:tr>
      <w:tr w:rsidR="00BB0F06" w:rsidRPr="00BD5DAF" w14:paraId="12282B77" w14:textId="77777777" w:rsidTr="00D32BC7">
        <w:trPr>
          <w:trHeight w:val="340"/>
          <w:jc w:val="center"/>
        </w:trPr>
        <w:tc>
          <w:tcPr>
            <w:tcW w:w="2555" w:type="pct"/>
            <w:shd w:val="clear" w:color="auto" w:fill="FFFFFF" w:themeFill="background1"/>
            <w:vAlign w:val="center"/>
          </w:tcPr>
          <w:p w14:paraId="263A5894"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Прочие активы</w:t>
            </w:r>
          </w:p>
        </w:tc>
        <w:tc>
          <w:tcPr>
            <w:tcW w:w="620" w:type="pct"/>
            <w:shd w:val="clear" w:color="auto" w:fill="FFFFFF" w:themeFill="background1"/>
            <w:vAlign w:val="center"/>
          </w:tcPr>
          <w:p w14:paraId="2764E981"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2 388,1</w:t>
            </w:r>
          </w:p>
        </w:tc>
        <w:tc>
          <w:tcPr>
            <w:tcW w:w="545" w:type="pct"/>
            <w:shd w:val="clear" w:color="auto" w:fill="FFFFFF" w:themeFill="background1"/>
            <w:vAlign w:val="center"/>
          </w:tcPr>
          <w:p w14:paraId="655EB521"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3,9%</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D57A6D3"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2 353,5</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26A7E5D0"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3,6%</w:t>
            </w:r>
          </w:p>
        </w:tc>
      </w:tr>
      <w:tr w:rsidR="00BB0F06" w:rsidRPr="00BD5DAF" w14:paraId="202E458A" w14:textId="77777777" w:rsidTr="00D32BC7">
        <w:trPr>
          <w:trHeight w:val="340"/>
          <w:jc w:val="center"/>
        </w:trPr>
        <w:tc>
          <w:tcPr>
            <w:tcW w:w="2555" w:type="pct"/>
            <w:shd w:val="clear" w:color="auto" w:fill="D9D9D9" w:themeFill="background1" w:themeFillShade="D9"/>
            <w:vAlign w:val="center"/>
          </w:tcPr>
          <w:p w14:paraId="2A1831F9" w14:textId="77777777" w:rsidR="00BB0F06" w:rsidRPr="00BD5DAF" w:rsidRDefault="00BB0F06" w:rsidP="00D32BC7">
            <w:pPr>
              <w:spacing w:after="0" w:line="240" w:lineRule="auto"/>
              <w:rPr>
                <w:rFonts w:ascii="Times New Roman" w:hAnsi="Times New Roman" w:cs="Times New Roman"/>
                <w:b/>
                <w:sz w:val="18"/>
                <w:szCs w:val="18"/>
              </w:rPr>
            </w:pPr>
            <w:r w:rsidRPr="00BD5DAF">
              <w:rPr>
                <w:rFonts w:ascii="Times New Roman" w:hAnsi="Times New Roman" w:cs="Times New Roman"/>
                <w:b/>
                <w:bCs/>
                <w:color w:val="333333"/>
                <w:sz w:val="18"/>
                <w:szCs w:val="18"/>
              </w:rPr>
              <w:t>Всего активы (без учета резервов (провизий))</w:t>
            </w:r>
          </w:p>
        </w:tc>
        <w:tc>
          <w:tcPr>
            <w:tcW w:w="620" w:type="pct"/>
            <w:shd w:val="clear" w:color="auto" w:fill="D9D9D9" w:themeFill="background1" w:themeFillShade="D9"/>
            <w:vAlign w:val="center"/>
          </w:tcPr>
          <w:p w14:paraId="7D41EAB4"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63 561,2</w:t>
            </w:r>
          </w:p>
        </w:tc>
        <w:tc>
          <w:tcPr>
            <w:tcW w:w="545" w:type="pct"/>
            <w:shd w:val="clear" w:color="auto" w:fill="D9D9D9" w:themeFill="background1" w:themeFillShade="D9"/>
            <w:vAlign w:val="center"/>
          </w:tcPr>
          <w:p w14:paraId="64D60602"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100,0%</w:t>
            </w:r>
          </w:p>
        </w:tc>
        <w:tc>
          <w:tcPr>
            <w:tcW w:w="648"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01B15611"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color w:val="333333"/>
                <w:sz w:val="18"/>
                <w:szCs w:val="18"/>
              </w:rPr>
              <w:t>67 038,3</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3F8DC4"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color w:val="333333"/>
                <w:sz w:val="18"/>
                <w:szCs w:val="18"/>
              </w:rPr>
              <w:t>100,0%</w:t>
            </w:r>
          </w:p>
        </w:tc>
      </w:tr>
      <w:tr w:rsidR="00BB0F06" w:rsidRPr="00BD5DAF" w14:paraId="4DDC9976" w14:textId="77777777" w:rsidTr="00D32BC7">
        <w:trPr>
          <w:trHeight w:val="340"/>
          <w:jc w:val="center"/>
        </w:trPr>
        <w:tc>
          <w:tcPr>
            <w:tcW w:w="2555" w:type="pct"/>
            <w:shd w:val="clear" w:color="auto" w:fill="FFFFFF" w:themeFill="background1"/>
            <w:vAlign w:val="center"/>
          </w:tcPr>
          <w:p w14:paraId="2A2E857C"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lastRenderedPageBreak/>
              <w:t>Резервы (провизии) в соответствии с требованиями международных стандартов финансовой отчетности, в том числе:</w:t>
            </w:r>
          </w:p>
        </w:tc>
        <w:tc>
          <w:tcPr>
            <w:tcW w:w="620" w:type="pct"/>
            <w:shd w:val="clear" w:color="auto" w:fill="FFFFFF" w:themeFill="background1"/>
            <w:vAlign w:val="center"/>
          </w:tcPr>
          <w:p w14:paraId="55C39FC7"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-2 004,3</w:t>
            </w:r>
          </w:p>
        </w:tc>
        <w:tc>
          <w:tcPr>
            <w:tcW w:w="545" w:type="pct"/>
            <w:shd w:val="clear" w:color="auto" w:fill="FFFFFF" w:themeFill="background1"/>
            <w:vAlign w:val="center"/>
          </w:tcPr>
          <w:p w14:paraId="4CD5808D"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35B18EEB"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-2 189,7</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77C4A436"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-3,4%</w:t>
            </w:r>
          </w:p>
        </w:tc>
      </w:tr>
      <w:tr w:rsidR="00BB0F06" w:rsidRPr="00BD5DAF" w14:paraId="74050FB9" w14:textId="77777777" w:rsidTr="00D32BC7">
        <w:trPr>
          <w:trHeight w:val="340"/>
          <w:jc w:val="center"/>
        </w:trPr>
        <w:tc>
          <w:tcPr>
            <w:tcW w:w="2555" w:type="pct"/>
            <w:shd w:val="clear" w:color="auto" w:fill="FFFFFF" w:themeFill="background1"/>
            <w:vAlign w:val="center"/>
          </w:tcPr>
          <w:p w14:paraId="22F828CC"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Резервы (провизии) по корреспондентским счетам и вкладам в других банках</w:t>
            </w:r>
          </w:p>
        </w:tc>
        <w:tc>
          <w:tcPr>
            <w:tcW w:w="620" w:type="pct"/>
            <w:shd w:val="clear" w:color="auto" w:fill="FFFFFF" w:themeFill="background1"/>
            <w:vAlign w:val="center"/>
          </w:tcPr>
          <w:p w14:paraId="2541E74A"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-20,6</w:t>
            </w:r>
          </w:p>
        </w:tc>
        <w:tc>
          <w:tcPr>
            <w:tcW w:w="545" w:type="pct"/>
            <w:shd w:val="clear" w:color="auto" w:fill="FFFFFF" w:themeFill="background1"/>
            <w:vAlign w:val="center"/>
          </w:tcPr>
          <w:p w14:paraId="6C52B8C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-0,03%</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3C889625"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-6,8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5EF4E514"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-0,01%</w:t>
            </w:r>
          </w:p>
        </w:tc>
      </w:tr>
      <w:tr w:rsidR="00BB0F06" w:rsidRPr="00BD5DAF" w14:paraId="0A975D6E" w14:textId="77777777" w:rsidTr="00D32BC7">
        <w:trPr>
          <w:trHeight w:val="340"/>
          <w:jc w:val="center"/>
        </w:trPr>
        <w:tc>
          <w:tcPr>
            <w:tcW w:w="2555" w:type="pct"/>
            <w:shd w:val="clear" w:color="auto" w:fill="FFFFFF" w:themeFill="background1"/>
            <w:vAlign w:val="center"/>
          </w:tcPr>
          <w:p w14:paraId="013915C9"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Резервы (провизии) по ценным бумагам</w:t>
            </w:r>
          </w:p>
        </w:tc>
        <w:tc>
          <w:tcPr>
            <w:tcW w:w="620" w:type="pct"/>
            <w:shd w:val="clear" w:color="auto" w:fill="FFFFFF" w:themeFill="background1"/>
            <w:vAlign w:val="center"/>
          </w:tcPr>
          <w:p w14:paraId="060570F4"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-37,4</w:t>
            </w:r>
          </w:p>
        </w:tc>
        <w:tc>
          <w:tcPr>
            <w:tcW w:w="545" w:type="pct"/>
            <w:shd w:val="clear" w:color="auto" w:fill="FFFFFF" w:themeFill="background1"/>
            <w:vAlign w:val="center"/>
          </w:tcPr>
          <w:p w14:paraId="19CAE536"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-0,1%</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17C7F9C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-34,6</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6DC71C58"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-0,1%</w:t>
            </w:r>
          </w:p>
        </w:tc>
      </w:tr>
      <w:tr w:rsidR="00BB0F06" w:rsidRPr="00BD5DAF" w14:paraId="4A7BEE81" w14:textId="77777777" w:rsidTr="00D32BC7">
        <w:trPr>
          <w:trHeight w:val="340"/>
          <w:jc w:val="center"/>
        </w:trPr>
        <w:tc>
          <w:tcPr>
            <w:tcW w:w="2555" w:type="pct"/>
            <w:shd w:val="clear" w:color="auto" w:fill="FFFFFF" w:themeFill="background1"/>
            <w:vAlign w:val="center"/>
          </w:tcPr>
          <w:p w14:paraId="6BE7FB95"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Резервы (провизии) по банковским займам и операциям Обратное РЕПО</w:t>
            </w:r>
          </w:p>
        </w:tc>
        <w:tc>
          <w:tcPr>
            <w:tcW w:w="620" w:type="pct"/>
            <w:shd w:val="clear" w:color="auto" w:fill="FFFFFF" w:themeFill="background1"/>
            <w:vAlign w:val="center"/>
          </w:tcPr>
          <w:p w14:paraId="3DAB6CE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-1 864,5</w:t>
            </w:r>
          </w:p>
        </w:tc>
        <w:tc>
          <w:tcPr>
            <w:tcW w:w="545" w:type="pct"/>
            <w:shd w:val="clear" w:color="auto" w:fill="FFFFFF" w:themeFill="background1"/>
            <w:vAlign w:val="center"/>
          </w:tcPr>
          <w:p w14:paraId="747EAC37"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-3,0%</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3AA1BE4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-2 064,4</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6A0E87C8"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-3,2%</w:t>
            </w:r>
          </w:p>
        </w:tc>
      </w:tr>
      <w:tr w:rsidR="00BB0F06" w:rsidRPr="00BD5DAF" w14:paraId="0049FC88" w14:textId="77777777" w:rsidTr="00D32BC7">
        <w:trPr>
          <w:trHeight w:val="340"/>
          <w:jc w:val="center"/>
        </w:trPr>
        <w:tc>
          <w:tcPr>
            <w:tcW w:w="2555" w:type="pct"/>
            <w:shd w:val="clear" w:color="auto" w:fill="FFFFFF" w:themeFill="background1"/>
            <w:vAlign w:val="center"/>
          </w:tcPr>
          <w:p w14:paraId="0F79A574"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Резервы (провизии) на покрытие убытков по инвестициям в дочерние и ассоциированные организации</w:t>
            </w:r>
          </w:p>
        </w:tc>
        <w:tc>
          <w:tcPr>
            <w:tcW w:w="620" w:type="pct"/>
            <w:shd w:val="clear" w:color="auto" w:fill="FFFFFF" w:themeFill="background1"/>
            <w:vAlign w:val="center"/>
          </w:tcPr>
          <w:p w14:paraId="48CD1DC5"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w:t>
            </w:r>
          </w:p>
        </w:tc>
        <w:tc>
          <w:tcPr>
            <w:tcW w:w="545" w:type="pct"/>
            <w:shd w:val="clear" w:color="auto" w:fill="FFFFFF" w:themeFill="background1"/>
            <w:vAlign w:val="center"/>
          </w:tcPr>
          <w:p w14:paraId="7FFBE51B"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0,00%</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7D913524"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46B09B7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0,00%</w:t>
            </w:r>
          </w:p>
        </w:tc>
      </w:tr>
      <w:tr w:rsidR="00BB0F06" w:rsidRPr="00BD5DAF" w14:paraId="113DAB79" w14:textId="77777777" w:rsidTr="00D32BC7">
        <w:trPr>
          <w:trHeight w:val="340"/>
          <w:jc w:val="center"/>
        </w:trPr>
        <w:tc>
          <w:tcPr>
            <w:tcW w:w="2555" w:type="pct"/>
            <w:shd w:val="clear" w:color="auto" w:fill="FFFFFF" w:themeFill="background1"/>
            <w:vAlign w:val="center"/>
          </w:tcPr>
          <w:p w14:paraId="31699305" w14:textId="77777777" w:rsidR="00BB0F06" w:rsidRPr="00BD5DAF" w:rsidRDefault="00BB0F06" w:rsidP="00D32BC7">
            <w:pPr>
              <w:spacing w:after="0" w:line="240" w:lineRule="auto"/>
              <w:rPr>
                <w:rFonts w:ascii="Times New Roman" w:hAnsi="Times New Roman" w:cs="Times New Roman"/>
                <w:sz w:val="18"/>
                <w:szCs w:val="18"/>
              </w:rPr>
            </w:pPr>
            <w:r w:rsidRPr="00BD5DAF">
              <w:rPr>
                <w:rFonts w:ascii="Times New Roman" w:hAnsi="Times New Roman" w:cs="Times New Roman"/>
                <w:color w:val="333333"/>
                <w:sz w:val="18"/>
                <w:szCs w:val="18"/>
              </w:rPr>
              <w:t>Резервы (провизии) по прочей банковской деятельности и по дебиторской задолженности</w:t>
            </w:r>
          </w:p>
        </w:tc>
        <w:tc>
          <w:tcPr>
            <w:tcW w:w="620" w:type="pct"/>
            <w:shd w:val="clear" w:color="auto" w:fill="FFFFFF" w:themeFill="background1"/>
            <w:vAlign w:val="center"/>
          </w:tcPr>
          <w:p w14:paraId="3A3A07B3"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-81,7</w:t>
            </w:r>
          </w:p>
        </w:tc>
        <w:tc>
          <w:tcPr>
            <w:tcW w:w="545" w:type="pct"/>
            <w:shd w:val="clear" w:color="auto" w:fill="FFFFFF" w:themeFill="background1"/>
            <w:vAlign w:val="center"/>
          </w:tcPr>
          <w:p w14:paraId="5F4640EE"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-0,1%</w:t>
            </w:r>
          </w:p>
        </w:tc>
        <w:tc>
          <w:tcPr>
            <w:tcW w:w="648" w:type="pct"/>
            <w:tcBorders>
              <w:top w:val="single" w:sz="4" w:space="0" w:color="auto"/>
              <w:left w:val="single" w:sz="4" w:space="0" w:color="DDDDDD"/>
              <w:bottom w:val="single" w:sz="4" w:space="0" w:color="auto"/>
              <w:right w:val="single" w:sz="4" w:space="0" w:color="auto"/>
            </w:tcBorders>
            <w:shd w:val="clear" w:color="FFFFFF" w:fill="FFFFFF"/>
            <w:vAlign w:val="center"/>
          </w:tcPr>
          <w:p w14:paraId="2535E1AC"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-83,8</w:t>
            </w:r>
          </w:p>
        </w:tc>
        <w:tc>
          <w:tcPr>
            <w:tcW w:w="632" w:type="pct"/>
            <w:tcBorders>
              <w:top w:val="single" w:sz="4" w:space="0" w:color="auto"/>
              <w:left w:val="single" w:sz="4" w:space="0" w:color="auto"/>
              <w:bottom w:val="single" w:sz="4" w:space="0" w:color="auto"/>
              <w:right w:val="single" w:sz="4" w:space="0" w:color="auto"/>
            </w:tcBorders>
            <w:shd w:val="clear" w:color="FFFFFF" w:fill="FFFFFF"/>
            <w:vAlign w:val="center"/>
          </w:tcPr>
          <w:p w14:paraId="1F1F5CF3" w14:textId="77777777" w:rsidR="00BB0F06" w:rsidRPr="00BD5DAF" w:rsidRDefault="00BB0F06" w:rsidP="00BD5DAF">
            <w:pPr>
              <w:spacing w:after="0" w:line="240" w:lineRule="auto"/>
              <w:jc w:val="center"/>
              <w:rPr>
                <w:rFonts w:ascii="Times New Roman" w:hAnsi="Times New Roman" w:cs="Times New Roman"/>
                <w:color w:val="333333"/>
                <w:sz w:val="18"/>
                <w:szCs w:val="18"/>
              </w:rPr>
            </w:pPr>
            <w:r w:rsidRPr="00BD5DAF">
              <w:rPr>
                <w:rFonts w:ascii="Times New Roman" w:hAnsi="Times New Roman" w:cs="Times New Roman"/>
                <w:color w:val="333333"/>
                <w:sz w:val="18"/>
                <w:szCs w:val="18"/>
              </w:rPr>
              <w:t>-0,1%</w:t>
            </w:r>
          </w:p>
        </w:tc>
      </w:tr>
      <w:tr w:rsidR="00BB0F06" w:rsidRPr="00BD5DAF" w14:paraId="1281119A" w14:textId="77777777" w:rsidTr="00BB0F06">
        <w:trPr>
          <w:trHeight w:val="340"/>
          <w:jc w:val="center"/>
        </w:trPr>
        <w:tc>
          <w:tcPr>
            <w:tcW w:w="2555" w:type="pct"/>
            <w:shd w:val="clear" w:color="auto" w:fill="D9D9D9" w:themeFill="background1" w:themeFillShade="D9"/>
            <w:vAlign w:val="center"/>
          </w:tcPr>
          <w:p w14:paraId="05E80898" w14:textId="77777777" w:rsidR="00BB0F06" w:rsidRPr="00BD5DAF" w:rsidRDefault="00BB0F06" w:rsidP="00BD5DAF">
            <w:pPr>
              <w:spacing w:after="0" w:line="240" w:lineRule="auto"/>
              <w:rPr>
                <w:rFonts w:ascii="Times New Roman" w:hAnsi="Times New Roman" w:cs="Times New Roman"/>
                <w:b/>
                <w:sz w:val="18"/>
                <w:szCs w:val="18"/>
              </w:rPr>
            </w:pPr>
            <w:r w:rsidRPr="00BD5DAF">
              <w:rPr>
                <w:rFonts w:ascii="Times New Roman" w:hAnsi="Times New Roman" w:cs="Times New Roman"/>
                <w:b/>
                <w:bCs/>
                <w:color w:val="333333"/>
                <w:sz w:val="18"/>
                <w:szCs w:val="18"/>
              </w:rPr>
              <w:t>Всего активы</w:t>
            </w:r>
          </w:p>
        </w:tc>
        <w:tc>
          <w:tcPr>
            <w:tcW w:w="620" w:type="pct"/>
            <w:shd w:val="clear" w:color="auto" w:fill="D9D9D9" w:themeFill="background1" w:themeFillShade="D9"/>
            <w:vAlign w:val="center"/>
          </w:tcPr>
          <w:p w14:paraId="319E5535"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61 557,0</w:t>
            </w:r>
          </w:p>
        </w:tc>
        <w:tc>
          <w:tcPr>
            <w:tcW w:w="545" w:type="pct"/>
            <w:shd w:val="clear" w:color="auto" w:fill="D9D9D9" w:themeFill="background1" w:themeFillShade="D9"/>
            <w:vAlign w:val="center"/>
          </w:tcPr>
          <w:p w14:paraId="2237AF9E"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bCs/>
                <w:color w:val="333333"/>
                <w:sz w:val="18"/>
                <w:szCs w:val="18"/>
              </w:rPr>
              <w:t>100,0%</w:t>
            </w:r>
          </w:p>
        </w:tc>
        <w:tc>
          <w:tcPr>
            <w:tcW w:w="648"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4D590050"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color w:val="333333"/>
                <w:sz w:val="18"/>
                <w:szCs w:val="18"/>
              </w:rPr>
              <w:t>64 848,6</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DD494" w14:textId="77777777" w:rsidR="00BB0F06" w:rsidRPr="00BD5DAF" w:rsidRDefault="00BB0F06" w:rsidP="00BD5DAF">
            <w:pPr>
              <w:spacing w:after="0" w:line="240" w:lineRule="auto"/>
              <w:jc w:val="center"/>
              <w:rPr>
                <w:rFonts w:ascii="Times New Roman" w:hAnsi="Times New Roman" w:cs="Times New Roman"/>
                <w:b/>
                <w:color w:val="333333"/>
                <w:sz w:val="18"/>
                <w:szCs w:val="18"/>
              </w:rPr>
            </w:pPr>
            <w:r w:rsidRPr="00BD5DAF">
              <w:rPr>
                <w:rFonts w:ascii="Times New Roman" w:hAnsi="Times New Roman" w:cs="Times New Roman"/>
                <w:b/>
                <w:color w:val="333333"/>
                <w:sz w:val="18"/>
                <w:szCs w:val="18"/>
              </w:rPr>
              <w:t>100,0%</w:t>
            </w:r>
          </w:p>
        </w:tc>
      </w:tr>
    </w:tbl>
    <w:p w14:paraId="7C8D00A2" w14:textId="77777777" w:rsidR="0011329F" w:rsidRPr="00A74745" w:rsidRDefault="0011329F" w:rsidP="0011329F">
      <w:pPr>
        <w:widowControl w:val="0"/>
        <w:spacing w:after="0"/>
        <w:jc w:val="both"/>
        <w:rPr>
          <w:rFonts w:ascii="Times New Roman" w:hAnsi="Times New Roman" w:cs="Times New Roman"/>
          <w:color w:val="000000"/>
          <w:sz w:val="24"/>
          <w:szCs w:val="24"/>
        </w:rPr>
      </w:pPr>
      <w:r w:rsidRPr="002F1753">
        <w:rPr>
          <w:noProof/>
        </w:rPr>
        <w:drawing>
          <wp:inline distT="0" distB="0" distL="0" distR="0" wp14:anchorId="2DAE8EC6" wp14:editId="1CA80D16">
            <wp:extent cx="6300470" cy="1977648"/>
            <wp:effectExtent l="0" t="0" r="5080" b="381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5E2FD3" w14:textId="77777777" w:rsidR="00A74745" w:rsidRDefault="00A74745" w:rsidP="00A74745">
      <w:pPr>
        <w:spacing w:after="0" w:line="240" w:lineRule="auto"/>
        <w:jc w:val="both"/>
        <w:rPr>
          <w:rFonts w:ascii="Times New Roman" w:hAnsi="Times New Roman" w:cs="Times New Roman"/>
          <w:color w:val="000000"/>
          <w:sz w:val="24"/>
          <w:szCs w:val="24"/>
        </w:rPr>
      </w:pPr>
    </w:p>
    <w:p w14:paraId="605D9DEC" w14:textId="77777777" w:rsidR="00BB0F06" w:rsidRDefault="0043655F" w:rsidP="0043655F">
      <w:pPr>
        <w:spacing w:after="0" w:line="240" w:lineRule="auto"/>
        <w:ind w:firstLine="426"/>
        <w:jc w:val="both"/>
        <w:rPr>
          <w:rFonts w:ascii="Times New Roman" w:hAnsi="Times New Roman" w:cs="Times New Roman"/>
          <w:color w:val="000000"/>
          <w:sz w:val="24"/>
          <w:szCs w:val="24"/>
        </w:rPr>
      </w:pPr>
      <w:r w:rsidRPr="00BD5DAF">
        <w:rPr>
          <w:rFonts w:ascii="Times New Roman" w:hAnsi="Times New Roman" w:cs="Times New Roman"/>
          <w:color w:val="000000"/>
          <w:sz w:val="24"/>
          <w:szCs w:val="24"/>
        </w:rPr>
        <w:t>В структуре активов наибольшую долю (60,3% от совокупных активов) занима</w:t>
      </w:r>
      <w:r w:rsidRPr="00981238">
        <w:rPr>
          <w:rFonts w:ascii="Times New Roman" w:hAnsi="Times New Roman" w:cs="Times New Roman"/>
          <w:color w:val="000000"/>
          <w:sz w:val="24"/>
          <w:szCs w:val="24"/>
        </w:rPr>
        <w:t xml:space="preserve">ет ссудный портфель </w:t>
      </w:r>
      <w:r w:rsidRPr="00BD5DAF">
        <w:rPr>
          <w:rFonts w:ascii="Times New Roman" w:hAnsi="Times New Roman" w:cs="Times New Roman"/>
          <w:color w:val="000000"/>
          <w:sz w:val="24"/>
          <w:szCs w:val="24"/>
        </w:rPr>
        <w:t>(основной долг) в сумме 39 112,4 млрд. тенге</w:t>
      </w:r>
      <w:r>
        <w:rPr>
          <w:rFonts w:ascii="Times New Roman" w:hAnsi="Times New Roman" w:cs="Times New Roman"/>
          <w:color w:val="000000"/>
          <w:sz w:val="24"/>
          <w:szCs w:val="24"/>
        </w:rPr>
        <w:t xml:space="preserve">. </w:t>
      </w:r>
      <w:r w:rsidRPr="00BD5DAF">
        <w:rPr>
          <w:rFonts w:ascii="Times New Roman" w:hAnsi="Times New Roman" w:cs="Times New Roman"/>
          <w:color w:val="000000"/>
          <w:sz w:val="24"/>
          <w:szCs w:val="24"/>
        </w:rPr>
        <w:t>Займы юридическим лицам составляют 6 389,7 млрд. тенге с долей 16,3% от ссудного портфеля</w:t>
      </w:r>
      <w:r>
        <w:rPr>
          <w:rFonts w:ascii="Times New Roman" w:hAnsi="Times New Roman" w:cs="Times New Roman"/>
          <w:color w:val="000000"/>
          <w:sz w:val="24"/>
          <w:szCs w:val="24"/>
        </w:rPr>
        <w:t>. За</w:t>
      </w:r>
      <w:r w:rsidRPr="00BD5DAF">
        <w:rPr>
          <w:rFonts w:ascii="Times New Roman" w:hAnsi="Times New Roman" w:cs="Times New Roman"/>
          <w:color w:val="000000"/>
          <w:sz w:val="24"/>
          <w:szCs w:val="24"/>
        </w:rPr>
        <w:t>ймы физическим лицам составляют 22 548,6 млрд. тенге с долей 57,7% от ссудного портфеля</w:t>
      </w:r>
      <w:r>
        <w:rPr>
          <w:rFonts w:ascii="Times New Roman" w:hAnsi="Times New Roman" w:cs="Times New Roman"/>
          <w:color w:val="000000"/>
          <w:sz w:val="24"/>
          <w:szCs w:val="24"/>
        </w:rPr>
        <w:t xml:space="preserve">. </w:t>
      </w:r>
      <w:r w:rsidRPr="00BD5DAF">
        <w:rPr>
          <w:rFonts w:ascii="Times New Roman" w:hAnsi="Times New Roman" w:cs="Times New Roman"/>
          <w:color w:val="000000"/>
          <w:sz w:val="24"/>
          <w:szCs w:val="24"/>
        </w:rPr>
        <w:t>Потребительские займы составляют 15 329,4 млрд. тенге с долей 39,2% от ссудного портфеля</w:t>
      </w:r>
      <w:r>
        <w:rPr>
          <w:rFonts w:ascii="Times New Roman" w:hAnsi="Times New Roman" w:cs="Times New Roman"/>
          <w:color w:val="000000"/>
          <w:sz w:val="24"/>
          <w:szCs w:val="24"/>
        </w:rPr>
        <w:t xml:space="preserve">. </w:t>
      </w:r>
      <w:r w:rsidRPr="00BD5DAF">
        <w:rPr>
          <w:rFonts w:ascii="Times New Roman" w:hAnsi="Times New Roman" w:cs="Times New Roman"/>
          <w:color w:val="000000"/>
          <w:sz w:val="24"/>
          <w:szCs w:val="24"/>
        </w:rPr>
        <w:t>Займы МСБ составляют 9 192,0 млрд. тенге с долей 23,5% от ссудного портфеля</w:t>
      </w:r>
      <w:r>
        <w:rPr>
          <w:rFonts w:ascii="Times New Roman" w:hAnsi="Times New Roman" w:cs="Times New Roman"/>
          <w:color w:val="000000"/>
          <w:sz w:val="24"/>
          <w:szCs w:val="24"/>
        </w:rPr>
        <w:t xml:space="preserve">.  </w:t>
      </w:r>
    </w:p>
    <w:p w14:paraId="028052A3" w14:textId="77777777" w:rsidR="00BB0F06" w:rsidRDefault="00BB0F06" w:rsidP="00D85B9A">
      <w:pPr>
        <w:spacing w:after="0" w:line="240" w:lineRule="auto"/>
        <w:ind w:firstLine="426"/>
        <w:jc w:val="both"/>
        <w:rPr>
          <w:rFonts w:ascii="Times New Roman" w:hAnsi="Times New Roman" w:cs="Times New Roman"/>
          <w:color w:val="000000"/>
          <w:sz w:val="24"/>
          <w:szCs w:val="24"/>
        </w:rPr>
      </w:pPr>
      <w:r w:rsidRPr="00AB5D9B">
        <w:rPr>
          <w:rFonts w:ascii="Times New Roman" w:hAnsi="Times New Roman" w:cs="Times New Roman"/>
          <w:color w:val="000000"/>
        </w:rPr>
        <w:t>Таблица 4.1.</w:t>
      </w:r>
      <w:r>
        <w:rPr>
          <w:rFonts w:ascii="Times New Roman" w:hAnsi="Times New Roman" w:cs="Times New Roman"/>
          <w:color w:val="000000"/>
        </w:rPr>
        <w:t>3.</w:t>
      </w:r>
      <w:r w:rsidRPr="00BB0F06">
        <w:t xml:space="preserve"> </w:t>
      </w:r>
      <w:r w:rsidRPr="00BB0F06">
        <w:rPr>
          <w:rFonts w:ascii="Times New Roman" w:hAnsi="Times New Roman" w:cs="Times New Roman"/>
          <w:color w:val="000000"/>
        </w:rPr>
        <w:t>Структура ссудного портфеля банковского сектора РК</w:t>
      </w:r>
      <w:r w:rsidRPr="00AB5D9B">
        <w:rPr>
          <w:rFonts w:ascii="Times New Roman" w:hAnsi="Times New Roman" w:cs="Times New Roman"/>
          <w:color w:val="000000"/>
        </w:rPr>
        <w:t>.</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6"/>
        <w:gridCol w:w="1218"/>
        <w:gridCol w:w="1226"/>
        <w:gridCol w:w="1078"/>
        <w:gridCol w:w="946"/>
      </w:tblGrid>
      <w:tr w:rsidR="00BB0F06" w:rsidRPr="00BB0F06" w14:paraId="29C163F0" w14:textId="77777777" w:rsidTr="00BB0F06">
        <w:trPr>
          <w:trHeight w:val="343"/>
        </w:trPr>
        <w:tc>
          <w:tcPr>
            <w:tcW w:w="2609" w:type="pct"/>
            <w:vMerge w:val="restart"/>
            <w:shd w:val="clear" w:color="auto" w:fill="D9D9D9" w:themeFill="background1" w:themeFillShade="D9"/>
            <w:vAlign w:val="center"/>
          </w:tcPr>
          <w:p w14:paraId="0FEED9E9" w14:textId="77777777" w:rsidR="00BB0F06" w:rsidRPr="00BB0F06" w:rsidRDefault="00BB0F06" w:rsidP="00BB0F06">
            <w:pPr>
              <w:spacing w:after="0" w:line="240" w:lineRule="auto"/>
              <w:jc w:val="center"/>
              <w:rPr>
                <w:rFonts w:ascii="Times New Roman" w:hAnsi="Times New Roman" w:cs="Times New Roman"/>
                <w:b/>
                <w:bCs/>
                <w:sz w:val="18"/>
                <w:szCs w:val="18"/>
              </w:rPr>
            </w:pPr>
            <w:bookmarkStart w:id="5" w:name="OLE_LINK8"/>
            <w:r w:rsidRPr="00BB0F06">
              <w:rPr>
                <w:rFonts w:ascii="Times New Roman" w:hAnsi="Times New Roman" w:cs="Times New Roman"/>
                <w:b/>
                <w:bCs/>
                <w:sz w:val="18"/>
                <w:szCs w:val="18"/>
              </w:rPr>
              <w:t>Наименование показателя / дата</w:t>
            </w:r>
          </w:p>
        </w:tc>
        <w:tc>
          <w:tcPr>
            <w:tcW w:w="1308" w:type="pct"/>
            <w:gridSpan w:val="2"/>
            <w:shd w:val="clear" w:color="auto" w:fill="D9D9D9" w:themeFill="background1" w:themeFillShade="D9"/>
            <w:vAlign w:val="center"/>
          </w:tcPr>
          <w:p w14:paraId="592A76F1"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01.0</w:t>
            </w:r>
            <w:r w:rsidRPr="00BB0F06">
              <w:rPr>
                <w:rFonts w:ascii="Times New Roman" w:hAnsi="Times New Roman" w:cs="Times New Roman"/>
                <w:b/>
                <w:bCs/>
                <w:sz w:val="18"/>
                <w:szCs w:val="18"/>
                <w:lang w:val="en-US"/>
              </w:rPr>
              <w:t>1</w:t>
            </w:r>
            <w:r w:rsidRPr="00BB0F06">
              <w:rPr>
                <w:rFonts w:ascii="Times New Roman" w:hAnsi="Times New Roman" w:cs="Times New Roman"/>
                <w:b/>
                <w:bCs/>
                <w:sz w:val="18"/>
                <w:szCs w:val="18"/>
              </w:rPr>
              <w:t>.2025</w:t>
            </w:r>
          </w:p>
        </w:tc>
        <w:tc>
          <w:tcPr>
            <w:tcW w:w="1083" w:type="pct"/>
            <w:gridSpan w:val="2"/>
            <w:tcBorders>
              <w:bottom w:val="single" w:sz="4" w:space="0" w:color="auto"/>
            </w:tcBorders>
            <w:shd w:val="clear" w:color="auto" w:fill="D9D9D9" w:themeFill="background1" w:themeFillShade="D9"/>
            <w:vAlign w:val="center"/>
          </w:tcPr>
          <w:p w14:paraId="4D21EE57"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01.07.2025</w:t>
            </w:r>
          </w:p>
        </w:tc>
      </w:tr>
      <w:tr w:rsidR="00BB0F06" w:rsidRPr="00BB0F06" w14:paraId="7B40CA34" w14:textId="77777777" w:rsidTr="00BB0F06">
        <w:trPr>
          <w:trHeight w:val="343"/>
        </w:trPr>
        <w:tc>
          <w:tcPr>
            <w:tcW w:w="2609" w:type="pct"/>
            <w:vMerge/>
            <w:shd w:val="clear" w:color="auto" w:fill="D9D9D9" w:themeFill="background1" w:themeFillShade="D9"/>
          </w:tcPr>
          <w:p w14:paraId="7B23A9FA" w14:textId="77777777" w:rsidR="00BB0F06" w:rsidRPr="00BB0F06" w:rsidRDefault="00BB0F06" w:rsidP="00BB0F06">
            <w:pPr>
              <w:pStyle w:val="11"/>
              <w:rPr>
                <w:rFonts w:ascii="Times New Roman" w:hAnsi="Times New Roman" w:cs="Times New Roman"/>
                <w:smallCaps w:val="0"/>
                <w:kern w:val="0"/>
                <w:sz w:val="18"/>
                <w:szCs w:val="18"/>
                <w:lang w:val="ru-RU"/>
              </w:rPr>
            </w:pPr>
          </w:p>
        </w:tc>
        <w:tc>
          <w:tcPr>
            <w:tcW w:w="652" w:type="pct"/>
            <w:shd w:val="clear" w:color="auto" w:fill="D9D9D9" w:themeFill="background1" w:themeFillShade="D9"/>
          </w:tcPr>
          <w:p w14:paraId="223CDA14"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Сумма, млрд. тенге</w:t>
            </w:r>
          </w:p>
        </w:tc>
        <w:tc>
          <w:tcPr>
            <w:tcW w:w="656" w:type="pct"/>
            <w:shd w:val="clear" w:color="auto" w:fill="D9D9D9" w:themeFill="background1" w:themeFillShade="D9"/>
            <w:vAlign w:val="center"/>
          </w:tcPr>
          <w:p w14:paraId="1386E74B"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в % к итогу</w:t>
            </w:r>
          </w:p>
        </w:tc>
        <w:tc>
          <w:tcPr>
            <w:tcW w:w="577" w:type="pct"/>
            <w:shd w:val="clear" w:color="auto" w:fill="D9D9D9" w:themeFill="background1" w:themeFillShade="D9"/>
            <w:vAlign w:val="center"/>
          </w:tcPr>
          <w:p w14:paraId="3963DA4D"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Сумма, млрд. тенге</w:t>
            </w:r>
          </w:p>
        </w:tc>
        <w:tc>
          <w:tcPr>
            <w:tcW w:w="506" w:type="pct"/>
            <w:shd w:val="clear" w:color="auto" w:fill="D9D9D9" w:themeFill="background1" w:themeFillShade="D9"/>
            <w:vAlign w:val="center"/>
          </w:tcPr>
          <w:p w14:paraId="46BA7C56" w14:textId="77777777" w:rsidR="00BB0F06" w:rsidRPr="00BB0F06" w:rsidRDefault="00BB0F06" w:rsidP="00BB0F06">
            <w:pPr>
              <w:spacing w:after="0" w:line="240" w:lineRule="auto"/>
              <w:jc w:val="center"/>
              <w:rPr>
                <w:rFonts w:ascii="Times New Roman" w:hAnsi="Times New Roman" w:cs="Times New Roman"/>
                <w:b/>
                <w:bCs/>
                <w:sz w:val="18"/>
                <w:szCs w:val="18"/>
              </w:rPr>
            </w:pPr>
            <w:r w:rsidRPr="00BB0F06">
              <w:rPr>
                <w:rFonts w:ascii="Times New Roman" w:hAnsi="Times New Roman" w:cs="Times New Roman"/>
                <w:b/>
                <w:bCs/>
                <w:sz w:val="18"/>
                <w:szCs w:val="18"/>
              </w:rPr>
              <w:t>в % к итогу</w:t>
            </w:r>
          </w:p>
        </w:tc>
      </w:tr>
      <w:tr w:rsidR="00BB0F06" w:rsidRPr="00BB0F06" w14:paraId="4C95252F" w14:textId="77777777" w:rsidTr="00BB0F06">
        <w:trPr>
          <w:trHeight w:val="343"/>
        </w:trPr>
        <w:tc>
          <w:tcPr>
            <w:tcW w:w="2609" w:type="pct"/>
            <w:shd w:val="clear" w:color="auto" w:fill="FFFFFF" w:themeFill="background1"/>
            <w:vAlign w:val="center"/>
          </w:tcPr>
          <w:p w14:paraId="7F9A1A5B" w14:textId="77777777" w:rsidR="00BB0F06" w:rsidRPr="00BB0F06" w:rsidRDefault="00BB0F06" w:rsidP="00BB0F06">
            <w:pPr>
              <w:spacing w:after="0" w:line="240" w:lineRule="auto"/>
              <w:rPr>
                <w:rFonts w:ascii="Times New Roman" w:hAnsi="Times New Roman" w:cs="Times New Roman"/>
                <w:b/>
                <w:sz w:val="18"/>
                <w:szCs w:val="18"/>
              </w:rPr>
            </w:pPr>
            <w:r w:rsidRPr="00BB0F06">
              <w:rPr>
                <w:rFonts w:ascii="Times New Roman" w:hAnsi="Times New Roman" w:cs="Times New Roman"/>
                <w:b/>
                <w:sz w:val="18"/>
                <w:szCs w:val="18"/>
              </w:rPr>
              <w:t>Балансовая стоимость займов в т.ч.:</w:t>
            </w:r>
          </w:p>
        </w:tc>
        <w:tc>
          <w:tcPr>
            <w:tcW w:w="652" w:type="pct"/>
            <w:shd w:val="clear" w:color="auto" w:fill="FFFFFF" w:themeFill="background1"/>
            <w:vAlign w:val="center"/>
          </w:tcPr>
          <w:p w14:paraId="55F223CC"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36 091,4</w:t>
            </w:r>
          </w:p>
        </w:tc>
        <w:tc>
          <w:tcPr>
            <w:tcW w:w="656" w:type="pct"/>
            <w:shd w:val="clear" w:color="auto" w:fill="FFFFFF" w:themeFill="background1"/>
            <w:vAlign w:val="center"/>
          </w:tcPr>
          <w:p w14:paraId="455423FF"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100,0%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7F5D423"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39 303,7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3CD82F23"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100,0%</w:t>
            </w:r>
          </w:p>
        </w:tc>
      </w:tr>
      <w:tr w:rsidR="00BB0F06" w:rsidRPr="00BB0F06" w14:paraId="44A9DC0F" w14:textId="77777777" w:rsidTr="00BB0F06">
        <w:trPr>
          <w:trHeight w:val="343"/>
        </w:trPr>
        <w:tc>
          <w:tcPr>
            <w:tcW w:w="2609" w:type="pct"/>
            <w:shd w:val="clear" w:color="auto" w:fill="FFFFFF" w:themeFill="background1"/>
            <w:vAlign w:val="center"/>
          </w:tcPr>
          <w:p w14:paraId="10C06341"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Основной долг</w:t>
            </w:r>
          </w:p>
        </w:tc>
        <w:tc>
          <w:tcPr>
            <w:tcW w:w="652" w:type="pct"/>
            <w:shd w:val="clear" w:color="auto" w:fill="FFFFFF" w:themeFill="background1"/>
            <w:vAlign w:val="center"/>
          </w:tcPr>
          <w:p w14:paraId="3FAC6CA9"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35 835,1</w:t>
            </w:r>
          </w:p>
        </w:tc>
        <w:tc>
          <w:tcPr>
            <w:tcW w:w="656" w:type="pct"/>
            <w:shd w:val="clear" w:color="auto" w:fill="FFFFFF" w:themeFill="background1"/>
            <w:vAlign w:val="center"/>
          </w:tcPr>
          <w:p w14:paraId="54D16423"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99,3%</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FFB7D42"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39 112,4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6E01586A"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99,5%</w:t>
            </w:r>
          </w:p>
        </w:tc>
      </w:tr>
      <w:tr w:rsidR="00BB0F06" w:rsidRPr="00BB0F06" w14:paraId="7A8709B4" w14:textId="77777777" w:rsidTr="00BB0F06">
        <w:trPr>
          <w:trHeight w:val="343"/>
        </w:trPr>
        <w:tc>
          <w:tcPr>
            <w:tcW w:w="2609" w:type="pct"/>
            <w:shd w:val="clear" w:color="auto" w:fill="FFFFFF" w:themeFill="background1"/>
            <w:vAlign w:val="center"/>
          </w:tcPr>
          <w:p w14:paraId="436C0789"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Дисконт, премия</w:t>
            </w:r>
          </w:p>
        </w:tc>
        <w:tc>
          <w:tcPr>
            <w:tcW w:w="652" w:type="pct"/>
            <w:shd w:val="clear" w:color="auto" w:fill="FFFFFF" w:themeFill="background1"/>
            <w:vAlign w:val="center"/>
          </w:tcPr>
          <w:p w14:paraId="2269F5AD"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-447,6</w:t>
            </w:r>
          </w:p>
        </w:tc>
        <w:tc>
          <w:tcPr>
            <w:tcW w:w="656" w:type="pct"/>
            <w:shd w:val="clear" w:color="auto" w:fill="FFFFFF" w:themeFill="background1"/>
            <w:vAlign w:val="center"/>
          </w:tcPr>
          <w:p w14:paraId="5602BEB2"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-1,2%</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25A8C21"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-606,8</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26BEA32F"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-1,5%</w:t>
            </w:r>
          </w:p>
        </w:tc>
      </w:tr>
      <w:tr w:rsidR="00BB0F06" w:rsidRPr="00BB0F06" w14:paraId="17A5CC3C" w14:textId="77777777" w:rsidTr="00BB0F06">
        <w:trPr>
          <w:trHeight w:val="343"/>
        </w:trPr>
        <w:tc>
          <w:tcPr>
            <w:tcW w:w="2609" w:type="pct"/>
            <w:shd w:val="clear" w:color="auto" w:fill="FFFFFF" w:themeFill="background1"/>
            <w:vAlign w:val="center"/>
          </w:tcPr>
          <w:p w14:paraId="298C311C"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Начисленное вознаграждение</w:t>
            </w:r>
          </w:p>
        </w:tc>
        <w:tc>
          <w:tcPr>
            <w:tcW w:w="652" w:type="pct"/>
            <w:shd w:val="clear" w:color="auto" w:fill="FFFFFF" w:themeFill="background1"/>
            <w:vAlign w:val="center"/>
          </w:tcPr>
          <w:p w14:paraId="0244B640"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708,3</w:t>
            </w:r>
          </w:p>
        </w:tc>
        <w:tc>
          <w:tcPr>
            <w:tcW w:w="656" w:type="pct"/>
            <w:shd w:val="clear" w:color="auto" w:fill="FFFFFF" w:themeFill="background1"/>
            <w:vAlign w:val="center"/>
          </w:tcPr>
          <w:p w14:paraId="211055C5"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2,0%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0AB739F8"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801,0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32378994"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2,0%</w:t>
            </w:r>
          </w:p>
        </w:tc>
      </w:tr>
      <w:tr w:rsidR="00BB0F06" w:rsidRPr="00BB0F06" w14:paraId="1A6132B0" w14:textId="77777777" w:rsidTr="00BB0F06">
        <w:trPr>
          <w:trHeight w:val="343"/>
        </w:trPr>
        <w:tc>
          <w:tcPr>
            <w:tcW w:w="2609" w:type="pct"/>
            <w:shd w:val="clear" w:color="auto" w:fill="FFFFFF" w:themeFill="background1"/>
            <w:vAlign w:val="center"/>
          </w:tcPr>
          <w:p w14:paraId="4E98C8A0"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Положительная/отрицательная корректировка</w:t>
            </w:r>
          </w:p>
        </w:tc>
        <w:tc>
          <w:tcPr>
            <w:tcW w:w="652" w:type="pct"/>
            <w:shd w:val="clear" w:color="auto" w:fill="FFFFFF" w:themeFill="background1"/>
            <w:vAlign w:val="center"/>
          </w:tcPr>
          <w:p w14:paraId="5655901E"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-4,3</w:t>
            </w:r>
          </w:p>
        </w:tc>
        <w:tc>
          <w:tcPr>
            <w:tcW w:w="656" w:type="pct"/>
            <w:shd w:val="clear" w:color="auto" w:fill="FFFFFF" w:themeFill="background1"/>
            <w:vAlign w:val="center"/>
          </w:tcPr>
          <w:p w14:paraId="2B86C19D"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-0,0%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BBE8165"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-3,0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0676E5F9"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-0,0%</w:t>
            </w:r>
          </w:p>
        </w:tc>
      </w:tr>
      <w:tr w:rsidR="00BB0F06" w:rsidRPr="00BB0F06" w14:paraId="420FDEF4" w14:textId="77777777" w:rsidTr="00BB0F06">
        <w:trPr>
          <w:trHeight w:val="343"/>
        </w:trPr>
        <w:tc>
          <w:tcPr>
            <w:tcW w:w="2609" w:type="pct"/>
            <w:shd w:val="clear" w:color="auto" w:fill="FFFFFF" w:themeFill="background1"/>
            <w:vAlign w:val="center"/>
          </w:tcPr>
          <w:p w14:paraId="1DE24A61"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Провизии по МСФО</w:t>
            </w:r>
          </w:p>
        </w:tc>
        <w:tc>
          <w:tcPr>
            <w:tcW w:w="652" w:type="pct"/>
            <w:shd w:val="clear" w:color="auto" w:fill="FFFFFF" w:themeFill="background1"/>
            <w:vAlign w:val="center"/>
          </w:tcPr>
          <w:p w14:paraId="0D4C26CF"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-1 864,5</w:t>
            </w:r>
          </w:p>
        </w:tc>
        <w:tc>
          <w:tcPr>
            <w:tcW w:w="656" w:type="pct"/>
            <w:shd w:val="clear" w:color="auto" w:fill="FFFFFF" w:themeFill="background1"/>
            <w:vAlign w:val="center"/>
          </w:tcPr>
          <w:p w14:paraId="3D799630"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-5,2%</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C8371BF"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-2 064,4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59AFA312"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-5,3%</w:t>
            </w:r>
          </w:p>
        </w:tc>
      </w:tr>
      <w:tr w:rsidR="00BB0F06" w:rsidRPr="00BB0F06" w14:paraId="492F8E6F" w14:textId="77777777" w:rsidTr="00BB0F06">
        <w:trPr>
          <w:trHeight w:val="343"/>
        </w:trPr>
        <w:tc>
          <w:tcPr>
            <w:tcW w:w="2609" w:type="pct"/>
            <w:shd w:val="clear" w:color="auto" w:fill="FFFFFF" w:themeFill="background1"/>
            <w:vAlign w:val="center"/>
          </w:tcPr>
          <w:p w14:paraId="75E90251" w14:textId="77777777" w:rsidR="00BB0F06" w:rsidRPr="00BB0F06" w:rsidRDefault="00BB0F06" w:rsidP="00BB0F06">
            <w:pPr>
              <w:spacing w:after="0" w:line="240" w:lineRule="auto"/>
              <w:rPr>
                <w:rFonts w:ascii="Times New Roman" w:hAnsi="Times New Roman" w:cs="Times New Roman"/>
                <w:b/>
                <w:sz w:val="18"/>
                <w:szCs w:val="18"/>
              </w:rPr>
            </w:pPr>
            <w:r w:rsidRPr="00BB0F06">
              <w:rPr>
                <w:rFonts w:ascii="Times New Roman" w:hAnsi="Times New Roman" w:cs="Times New Roman"/>
                <w:b/>
                <w:sz w:val="18"/>
                <w:szCs w:val="18"/>
              </w:rPr>
              <w:t>Балансовая стоимость займов за вычетом провизий</w:t>
            </w:r>
          </w:p>
          <w:p w14:paraId="070AC8CD" w14:textId="77777777" w:rsidR="00BB0F06" w:rsidRPr="00BB0F06" w:rsidRDefault="00BB0F06" w:rsidP="00BB0F06">
            <w:pPr>
              <w:spacing w:after="0" w:line="240" w:lineRule="auto"/>
              <w:rPr>
                <w:rFonts w:ascii="Times New Roman" w:hAnsi="Times New Roman" w:cs="Times New Roman"/>
                <w:b/>
                <w:sz w:val="18"/>
                <w:szCs w:val="18"/>
              </w:rPr>
            </w:pPr>
            <w:r w:rsidRPr="00BB0F06">
              <w:rPr>
                <w:rFonts w:ascii="Times New Roman" w:hAnsi="Times New Roman" w:cs="Times New Roman"/>
                <w:b/>
                <w:sz w:val="18"/>
                <w:szCs w:val="18"/>
              </w:rPr>
              <w:t>(чистая стоимость займов)</w:t>
            </w:r>
          </w:p>
        </w:tc>
        <w:tc>
          <w:tcPr>
            <w:tcW w:w="652" w:type="pct"/>
            <w:shd w:val="clear" w:color="auto" w:fill="FFFFFF" w:themeFill="background1"/>
            <w:vAlign w:val="center"/>
          </w:tcPr>
          <w:p w14:paraId="43C61F30"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34 226,9</w:t>
            </w:r>
          </w:p>
        </w:tc>
        <w:tc>
          <w:tcPr>
            <w:tcW w:w="656" w:type="pct"/>
            <w:shd w:val="clear" w:color="auto" w:fill="FFFFFF" w:themeFill="background1"/>
            <w:vAlign w:val="center"/>
          </w:tcPr>
          <w:p w14:paraId="22A74F8D"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94,8%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07A3A945"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37 239,3</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2CA175C3"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94,7%</w:t>
            </w:r>
          </w:p>
        </w:tc>
      </w:tr>
      <w:tr w:rsidR="00BB0F06" w:rsidRPr="00BB0F06" w14:paraId="332F496D" w14:textId="77777777" w:rsidTr="00BB0F06">
        <w:trPr>
          <w:trHeight w:val="343"/>
        </w:trPr>
        <w:tc>
          <w:tcPr>
            <w:tcW w:w="2609" w:type="pct"/>
            <w:shd w:val="clear" w:color="auto" w:fill="BFBFBF" w:themeFill="background1" w:themeFillShade="BF"/>
            <w:vAlign w:val="center"/>
          </w:tcPr>
          <w:p w14:paraId="407814F0" w14:textId="77777777" w:rsidR="00BB0F06" w:rsidRPr="00BB0F06" w:rsidRDefault="00BB0F06" w:rsidP="00BB0F06">
            <w:pPr>
              <w:spacing w:after="0" w:line="240" w:lineRule="auto"/>
              <w:rPr>
                <w:rFonts w:ascii="Times New Roman" w:hAnsi="Times New Roman" w:cs="Times New Roman"/>
                <w:b/>
                <w:sz w:val="18"/>
                <w:szCs w:val="18"/>
              </w:rPr>
            </w:pPr>
            <w:r w:rsidRPr="00BB0F06">
              <w:rPr>
                <w:rFonts w:ascii="Times New Roman" w:hAnsi="Times New Roman" w:cs="Times New Roman"/>
                <w:b/>
                <w:sz w:val="18"/>
                <w:szCs w:val="18"/>
              </w:rPr>
              <w:t>Ссудный портфель (основной долг), в т.ч.:</w:t>
            </w:r>
          </w:p>
        </w:tc>
        <w:tc>
          <w:tcPr>
            <w:tcW w:w="652" w:type="pct"/>
            <w:shd w:val="clear" w:color="auto" w:fill="BFBFBF" w:themeFill="background1" w:themeFillShade="BF"/>
            <w:vAlign w:val="center"/>
          </w:tcPr>
          <w:p w14:paraId="59C80225"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35 835,1</w:t>
            </w:r>
          </w:p>
        </w:tc>
        <w:tc>
          <w:tcPr>
            <w:tcW w:w="656" w:type="pct"/>
            <w:shd w:val="clear" w:color="auto" w:fill="BFBFBF" w:themeFill="background1" w:themeFillShade="BF"/>
            <w:vAlign w:val="center"/>
          </w:tcPr>
          <w:p w14:paraId="69071FCE"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100,0%</w:t>
            </w:r>
          </w:p>
        </w:tc>
        <w:tc>
          <w:tcPr>
            <w:tcW w:w="577" w:type="pct"/>
            <w:tcBorders>
              <w:top w:val="single" w:sz="4" w:space="0" w:color="auto"/>
              <w:left w:val="single" w:sz="4" w:space="0" w:color="DDDDDD"/>
              <w:bottom w:val="single" w:sz="4" w:space="0" w:color="auto"/>
              <w:right w:val="single" w:sz="4" w:space="0" w:color="auto"/>
            </w:tcBorders>
            <w:shd w:val="clear" w:color="auto" w:fill="BFBFBF" w:themeFill="background1" w:themeFillShade="BF"/>
            <w:vAlign w:val="center"/>
          </w:tcPr>
          <w:p w14:paraId="515BFDEC"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39 112,4</w:t>
            </w:r>
          </w:p>
        </w:tc>
        <w:tc>
          <w:tcPr>
            <w:tcW w:w="5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2929A4" w14:textId="77777777" w:rsidR="00BB0F06" w:rsidRPr="00BB0F06" w:rsidRDefault="00BB0F06" w:rsidP="00BB0F06">
            <w:pPr>
              <w:spacing w:after="0" w:line="240" w:lineRule="auto"/>
              <w:jc w:val="center"/>
              <w:rPr>
                <w:rFonts w:ascii="Times New Roman" w:hAnsi="Times New Roman" w:cs="Times New Roman"/>
                <w:b/>
                <w:bCs/>
                <w:color w:val="333333"/>
                <w:sz w:val="18"/>
                <w:szCs w:val="18"/>
              </w:rPr>
            </w:pPr>
            <w:r w:rsidRPr="00BB0F06">
              <w:rPr>
                <w:rFonts w:ascii="Times New Roman" w:hAnsi="Times New Roman" w:cs="Times New Roman"/>
                <w:b/>
                <w:bCs/>
                <w:color w:val="333333"/>
                <w:sz w:val="18"/>
                <w:szCs w:val="18"/>
              </w:rPr>
              <w:t>100,0%</w:t>
            </w:r>
          </w:p>
        </w:tc>
      </w:tr>
      <w:tr w:rsidR="00BB0F06" w:rsidRPr="00BB0F06" w14:paraId="0245F22A" w14:textId="77777777" w:rsidTr="00BB0F06">
        <w:trPr>
          <w:trHeight w:val="343"/>
        </w:trPr>
        <w:tc>
          <w:tcPr>
            <w:tcW w:w="2609" w:type="pct"/>
            <w:shd w:val="clear" w:color="auto" w:fill="FFFFFF" w:themeFill="background1"/>
            <w:vAlign w:val="center"/>
          </w:tcPr>
          <w:p w14:paraId="3820B410"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Займы банкам и организациям, осуществляющим отдельные виды банковских операций</w:t>
            </w:r>
          </w:p>
        </w:tc>
        <w:tc>
          <w:tcPr>
            <w:tcW w:w="652" w:type="pct"/>
            <w:shd w:val="clear" w:color="auto" w:fill="FFFFFF" w:themeFill="background1"/>
            <w:vAlign w:val="center"/>
          </w:tcPr>
          <w:p w14:paraId="59A89F01"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176,1</w:t>
            </w:r>
          </w:p>
        </w:tc>
        <w:tc>
          <w:tcPr>
            <w:tcW w:w="656" w:type="pct"/>
            <w:shd w:val="clear" w:color="auto" w:fill="FFFFFF" w:themeFill="background1"/>
            <w:vAlign w:val="center"/>
          </w:tcPr>
          <w:p w14:paraId="34E8D75C"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0,5%</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39AB0C6"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208,7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407C794A"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0,5%</w:t>
            </w:r>
          </w:p>
        </w:tc>
      </w:tr>
      <w:tr w:rsidR="00BB0F06" w:rsidRPr="00BB0F06" w14:paraId="38628F34" w14:textId="77777777" w:rsidTr="00BB0F06">
        <w:trPr>
          <w:trHeight w:val="343"/>
        </w:trPr>
        <w:tc>
          <w:tcPr>
            <w:tcW w:w="2609" w:type="pct"/>
            <w:shd w:val="clear" w:color="auto" w:fill="FFFFFF" w:themeFill="background1"/>
            <w:vAlign w:val="center"/>
          </w:tcPr>
          <w:p w14:paraId="5067E669"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Займы юридическим лицам</w:t>
            </w:r>
          </w:p>
        </w:tc>
        <w:tc>
          <w:tcPr>
            <w:tcW w:w="652" w:type="pct"/>
            <w:shd w:val="clear" w:color="auto" w:fill="FFFFFF" w:themeFill="background1"/>
            <w:vAlign w:val="center"/>
          </w:tcPr>
          <w:p w14:paraId="3CFF29FB"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5 376,3</w:t>
            </w:r>
          </w:p>
        </w:tc>
        <w:tc>
          <w:tcPr>
            <w:tcW w:w="656" w:type="pct"/>
            <w:shd w:val="clear" w:color="auto" w:fill="FFFFFF" w:themeFill="background1"/>
            <w:vAlign w:val="center"/>
          </w:tcPr>
          <w:p w14:paraId="23FA58E1"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41,0%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56306948"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6 389,7</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1A43DC2E"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39,8%</w:t>
            </w:r>
          </w:p>
        </w:tc>
      </w:tr>
      <w:tr w:rsidR="00BB0F06" w:rsidRPr="00BB0F06" w14:paraId="52B90761" w14:textId="77777777" w:rsidTr="00BB0F06">
        <w:trPr>
          <w:trHeight w:val="343"/>
        </w:trPr>
        <w:tc>
          <w:tcPr>
            <w:tcW w:w="2609" w:type="pct"/>
            <w:shd w:val="clear" w:color="auto" w:fill="FFFFFF" w:themeFill="background1"/>
            <w:vAlign w:val="center"/>
          </w:tcPr>
          <w:p w14:paraId="381C8419"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Займы физическим лицам, в т.ч.</w:t>
            </w:r>
          </w:p>
        </w:tc>
        <w:tc>
          <w:tcPr>
            <w:tcW w:w="652" w:type="pct"/>
            <w:shd w:val="clear" w:color="auto" w:fill="FFFFFF" w:themeFill="background1"/>
            <w:vAlign w:val="center"/>
          </w:tcPr>
          <w:p w14:paraId="3904947D"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20 679,1</w:t>
            </w:r>
          </w:p>
        </w:tc>
        <w:tc>
          <w:tcPr>
            <w:tcW w:w="656" w:type="pct"/>
            <w:shd w:val="clear" w:color="auto" w:fill="FFFFFF" w:themeFill="background1"/>
            <w:vAlign w:val="center"/>
          </w:tcPr>
          <w:p w14:paraId="7FC15E57"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57,7%</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384D3521"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22 548,6</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04FC00D8"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57,7%</w:t>
            </w:r>
          </w:p>
        </w:tc>
      </w:tr>
      <w:tr w:rsidR="00BB0F06" w:rsidRPr="00BB0F06" w14:paraId="7EC69319" w14:textId="77777777" w:rsidTr="00BB0F06">
        <w:trPr>
          <w:trHeight w:val="343"/>
        </w:trPr>
        <w:tc>
          <w:tcPr>
            <w:tcW w:w="2609" w:type="pct"/>
            <w:shd w:val="clear" w:color="auto" w:fill="FFFFFF" w:themeFill="background1"/>
            <w:vAlign w:val="center"/>
          </w:tcPr>
          <w:p w14:paraId="1F5CF4D3"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На строительство и покупку жилья в т.ч.</w:t>
            </w:r>
          </w:p>
        </w:tc>
        <w:tc>
          <w:tcPr>
            <w:tcW w:w="652" w:type="pct"/>
            <w:shd w:val="clear" w:color="auto" w:fill="FFFFFF" w:themeFill="background1"/>
            <w:vAlign w:val="center"/>
          </w:tcPr>
          <w:p w14:paraId="4C28FB4C"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6 267,3</w:t>
            </w:r>
          </w:p>
        </w:tc>
        <w:tc>
          <w:tcPr>
            <w:tcW w:w="656" w:type="pct"/>
            <w:shd w:val="clear" w:color="auto" w:fill="FFFFFF" w:themeFill="background1"/>
            <w:vAlign w:val="center"/>
          </w:tcPr>
          <w:p w14:paraId="5B3D78BC"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17,5%</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04DB43D"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6 619,1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2008703D"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16,9%</w:t>
            </w:r>
          </w:p>
        </w:tc>
      </w:tr>
      <w:tr w:rsidR="00BB0F06" w:rsidRPr="00BB0F06" w14:paraId="4D21662A" w14:textId="77777777" w:rsidTr="00BB0F06">
        <w:trPr>
          <w:trHeight w:val="343"/>
        </w:trPr>
        <w:tc>
          <w:tcPr>
            <w:tcW w:w="2609" w:type="pct"/>
            <w:shd w:val="clear" w:color="auto" w:fill="FFFFFF" w:themeFill="background1"/>
            <w:vAlign w:val="center"/>
          </w:tcPr>
          <w:p w14:paraId="2306161A"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 ипотечные жилищные займы</w:t>
            </w:r>
          </w:p>
        </w:tc>
        <w:tc>
          <w:tcPr>
            <w:tcW w:w="652" w:type="pct"/>
            <w:shd w:val="clear" w:color="auto" w:fill="auto"/>
            <w:vAlign w:val="center"/>
          </w:tcPr>
          <w:p w14:paraId="3B8AAC34"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6 061,5</w:t>
            </w:r>
          </w:p>
        </w:tc>
        <w:tc>
          <w:tcPr>
            <w:tcW w:w="656" w:type="pct"/>
            <w:shd w:val="clear" w:color="auto" w:fill="auto"/>
            <w:vAlign w:val="center"/>
          </w:tcPr>
          <w:p w14:paraId="51FD08AD"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16,9%</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342C11E"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6 349,1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62F787CB"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16,2%</w:t>
            </w:r>
          </w:p>
        </w:tc>
      </w:tr>
      <w:tr w:rsidR="00BB0F06" w:rsidRPr="00BB0F06" w14:paraId="22D3F361" w14:textId="77777777" w:rsidTr="00BB0F06">
        <w:trPr>
          <w:trHeight w:val="343"/>
        </w:trPr>
        <w:tc>
          <w:tcPr>
            <w:tcW w:w="2609" w:type="pct"/>
            <w:shd w:val="clear" w:color="auto" w:fill="FFFFFF" w:themeFill="background1"/>
            <w:vAlign w:val="center"/>
          </w:tcPr>
          <w:p w14:paraId="155936EC"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lastRenderedPageBreak/>
              <w:t>Потребительские займы</w:t>
            </w:r>
          </w:p>
        </w:tc>
        <w:tc>
          <w:tcPr>
            <w:tcW w:w="652" w:type="pct"/>
            <w:shd w:val="clear" w:color="auto" w:fill="FFFFFF" w:themeFill="background1"/>
            <w:vAlign w:val="center"/>
          </w:tcPr>
          <w:p w14:paraId="1A9CB129"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13 767,9</w:t>
            </w:r>
          </w:p>
        </w:tc>
        <w:tc>
          <w:tcPr>
            <w:tcW w:w="656" w:type="pct"/>
            <w:shd w:val="clear" w:color="auto" w:fill="FFFFFF" w:themeFill="background1"/>
            <w:vAlign w:val="center"/>
          </w:tcPr>
          <w:p w14:paraId="084538EE"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38,4%</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62A5BD6D"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15 329,4</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0B60FCEE"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39,2%</w:t>
            </w:r>
          </w:p>
        </w:tc>
      </w:tr>
      <w:tr w:rsidR="00BB0F06" w:rsidRPr="00BB0F06" w14:paraId="1E7E7426" w14:textId="77777777" w:rsidTr="00BB0F06">
        <w:trPr>
          <w:trHeight w:val="343"/>
        </w:trPr>
        <w:tc>
          <w:tcPr>
            <w:tcW w:w="2609" w:type="pct"/>
            <w:shd w:val="clear" w:color="auto" w:fill="FFFFFF" w:themeFill="background1"/>
            <w:vAlign w:val="center"/>
          </w:tcPr>
          <w:p w14:paraId="382C9D91"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Прочие займы</w:t>
            </w:r>
          </w:p>
        </w:tc>
        <w:tc>
          <w:tcPr>
            <w:tcW w:w="652" w:type="pct"/>
            <w:shd w:val="clear" w:color="auto" w:fill="FFFFFF" w:themeFill="background1"/>
            <w:vAlign w:val="center"/>
          </w:tcPr>
          <w:p w14:paraId="22A58889"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643,8</w:t>
            </w:r>
          </w:p>
        </w:tc>
        <w:tc>
          <w:tcPr>
            <w:tcW w:w="656" w:type="pct"/>
            <w:shd w:val="clear" w:color="auto" w:fill="FFFFFF" w:themeFill="background1"/>
            <w:vAlign w:val="center"/>
          </w:tcPr>
          <w:p w14:paraId="4373C6D6"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1,8%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4B9FDC21"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600,1</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4ECCB667"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1,5%</w:t>
            </w:r>
          </w:p>
        </w:tc>
      </w:tr>
      <w:tr w:rsidR="00BB0F06" w:rsidRPr="00BB0F06" w14:paraId="4C982876" w14:textId="77777777" w:rsidTr="00BB0F06">
        <w:trPr>
          <w:trHeight w:val="343"/>
        </w:trPr>
        <w:tc>
          <w:tcPr>
            <w:tcW w:w="2609" w:type="pct"/>
            <w:shd w:val="clear" w:color="auto" w:fill="FFFFFF" w:themeFill="background1"/>
            <w:vAlign w:val="center"/>
          </w:tcPr>
          <w:p w14:paraId="743A8A67"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Займы субъектам малого и среднего предпринимательства (резиденты РК)</w:t>
            </w:r>
          </w:p>
        </w:tc>
        <w:tc>
          <w:tcPr>
            <w:tcW w:w="652" w:type="pct"/>
            <w:shd w:val="clear" w:color="auto" w:fill="FFFFFF" w:themeFill="background1"/>
            <w:vAlign w:val="center"/>
          </w:tcPr>
          <w:p w14:paraId="04DC7EE4"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9 307,2</w:t>
            </w:r>
          </w:p>
        </w:tc>
        <w:tc>
          <w:tcPr>
            <w:tcW w:w="656" w:type="pct"/>
            <w:shd w:val="clear" w:color="auto" w:fill="FFFFFF" w:themeFill="background1"/>
            <w:vAlign w:val="center"/>
          </w:tcPr>
          <w:p w14:paraId="19FCB2D8"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26,0%</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0E65BCEC"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9 192,0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700D62E7"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23,5%</w:t>
            </w:r>
          </w:p>
        </w:tc>
      </w:tr>
      <w:tr w:rsidR="00BB0F06" w:rsidRPr="00BB0F06" w14:paraId="454058E1" w14:textId="77777777" w:rsidTr="00BB0F06">
        <w:trPr>
          <w:trHeight w:val="343"/>
        </w:trPr>
        <w:tc>
          <w:tcPr>
            <w:tcW w:w="2609" w:type="pct"/>
            <w:shd w:val="clear" w:color="auto" w:fill="FFFFFF" w:themeFill="background1"/>
            <w:vAlign w:val="center"/>
          </w:tcPr>
          <w:p w14:paraId="04550A1E" w14:textId="77777777" w:rsidR="00BB0F06" w:rsidRPr="00BB0F06" w:rsidRDefault="00BB0F06" w:rsidP="00BB0F06">
            <w:pPr>
              <w:spacing w:after="0" w:line="240" w:lineRule="auto"/>
              <w:rPr>
                <w:rFonts w:ascii="Times New Roman" w:hAnsi="Times New Roman" w:cs="Times New Roman"/>
                <w:sz w:val="18"/>
                <w:szCs w:val="18"/>
              </w:rPr>
            </w:pPr>
            <w:r w:rsidRPr="00BB0F06">
              <w:rPr>
                <w:rFonts w:ascii="Times New Roman" w:hAnsi="Times New Roman" w:cs="Times New Roman"/>
                <w:sz w:val="18"/>
                <w:szCs w:val="18"/>
              </w:rPr>
              <w:t>Операции «Обратное РЕПО»</w:t>
            </w:r>
          </w:p>
        </w:tc>
        <w:tc>
          <w:tcPr>
            <w:tcW w:w="652" w:type="pct"/>
            <w:shd w:val="clear" w:color="auto" w:fill="FFFFFF" w:themeFill="background1"/>
            <w:vAlign w:val="center"/>
          </w:tcPr>
          <w:p w14:paraId="4D71CCCE"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296,4</w:t>
            </w:r>
          </w:p>
        </w:tc>
        <w:tc>
          <w:tcPr>
            <w:tcW w:w="656" w:type="pct"/>
            <w:shd w:val="clear" w:color="auto" w:fill="FFFFFF" w:themeFill="background1"/>
            <w:vAlign w:val="center"/>
          </w:tcPr>
          <w:p w14:paraId="21CAE59C" w14:textId="77777777" w:rsidR="00BB0F06" w:rsidRPr="00BB0F06" w:rsidRDefault="00BB0F06" w:rsidP="00BB0F06">
            <w:pPr>
              <w:spacing w:after="0" w:line="240" w:lineRule="auto"/>
              <w:jc w:val="center"/>
              <w:rPr>
                <w:rFonts w:ascii="Times New Roman" w:hAnsi="Times New Roman" w:cs="Times New Roman"/>
                <w:color w:val="333333"/>
                <w:sz w:val="18"/>
                <w:szCs w:val="18"/>
              </w:rPr>
            </w:pPr>
            <w:r w:rsidRPr="00BB0F06">
              <w:rPr>
                <w:rFonts w:ascii="Times New Roman" w:hAnsi="Times New Roman" w:cs="Times New Roman"/>
                <w:color w:val="333333"/>
                <w:sz w:val="18"/>
                <w:szCs w:val="18"/>
              </w:rPr>
              <w:t>0,8%</w:t>
            </w:r>
          </w:p>
        </w:tc>
        <w:tc>
          <w:tcPr>
            <w:tcW w:w="577" w:type="pct"/>
            <w:tcBorders>
              <w:top w:val="single" w:sz="4" w:space="0" w:color="auto"/>
              <w:left w:val="single" w:sz="4" w:space="0" w:color="DDDDDD"/>
              <w:bottom w:val="single" w:sz="4" w:space="0" w:color="auto"/>
              <w:right w:val="single" w:sz="4" w:space="0" w:color="auto"/>
            </w:tcBorders>
            <w:shd w:val="clear" w:color="FFFFFF" w:fill="FFFFFF"/>
            <w:vAlign w:val="center"/>
          </w:tcPr>
          <w:p w14:paraId="7FD7654A"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754,0</w:t>
            </w:r>
          </w:p>
        </w:tc>
        <w:tc>
          <w:tcPr>
            <w:tcW w:w="506" w:type="pct"/>
            <w:tcBorders>
              <w:top w:val="single" w:sz="4" w:space="0" w:color="auto"/>
              <w:left w:val="single" w:sz="4" w:space="0" w:color="auto"/>
              <w:bottom w:val="single" w:sz="4" w:space="0" w:color="auto"/>
              <w:right w:val="single" w:sz="4" w:space="0" w:color="auto"/>
            </w:tcBorders>
            <w:shd w:val="clear" w:color="FFFFFF" w:fill="FFFFFF"/>
            <w:vAlign w:val="center"/>
          </w:tcPr>
          <w:p w14:paraId="0555BD00" w14:textId="77777777" w:rsidR="00BB0F06" w:rsidRPr="00BB0F06" w:rsidRDefault="00BB0F06" w:rsidP="00BB0F06">
            <w:pPr>
              <w:spacing w:after="0" w:line="240" w:lineRule="auto"/>
              <w:jc w:val="center"/>
              <w:rPr>
                <w:rFonts w:ascii="Times New Roman" w:hAnsi="Times New Roman" w:cs="Times New Roman"/>
                <w:bCs/>
                <w:color w:val="333333"/>
                <w:sz w:val="18"/>
                <w:szCs w:val="18"/>
              </w:rPr>
            </w:pPr>
            <w:r w:rsidRPr="00BB0F06">
              <w:rPr>
                <w:rFonts w:ascii="Times New Roman" w:hAnsi="Times New Roman" w:cs="Times New Roman"/>
                <w:bCs/>
                <w:color w:val="333333"/>
                <w:sz w:val="18"/>
                <w:szCs w:val="18"/>
              </w:rPr>
              <w:t>1,9%</w:t>
            </w:r>
          </w:p>
        </w:tc>
      </w:tr>
      <w:bookmarkEnd w:id="5"/>
    </w:tbl>
    <w:p w14:paraId="509E8C33" w14:textId="77777777" w:rsidR="00BB0F06" w:rsidRDefault="00BB0F06" w:rsidP="00A74745">
      <w:pPr>
        <w:spacing w:after="0" w:line="240" w:lineRule="auto"/>
        <w:jc w:val="both"/>
        <w:rPr>
          <w:rFonts w:ascii="Times New Roman" w:hAnsi="Times New Roman" w:cs="Times New Roman"/>
          <w:color w:val="000000"/>
          <w:sz w:val="24"/>
          <w:szCs w:val="24"/>
        </w:rPr>
      </w:pPr>
    </w:p>
    <w:p w14:paraId="6D755FE9" w14:textId="77777777" w:rsidR="00A74745" w:rsidRDefault="0043655F" w:rsidP="0043655F">
      <w:pPr>
        <w:spacing w:after="0" w:line="240" w:lineRule="auto"/>
        <w:ind w:firstLine="426"/>
        <w:jc w:val="both"/>
        <w:rPr>
          <w:rFonts w:ascii="Times New Roman" w:hAnsi="Times New Roman" w:cs="Times New Roman"/>
          <w:color w:val="000000"/>
          <w:sz w:val="24"/>
          <w:szCs w:val="24"/>
        </w:rPr>
      </w:pPr>
      <w:r w:rsidRPr="00BD5DAF">
        <w:rPr>
          <w:rFonts w:ascii="Times New Roman" w:hAnsi="Times New Roman" w:cs="Times New Roman"/>
          <w:color w:val="000000"/>
          <w:sz w:val="24"/>
          <w:szCs w:val="24"/>
        </w:rPr>
        <w:t>Займы, с просроченной задолженностью составляют 2 719,9 млрд. тенге или 7,0% от ссудного портфел</w:t>
      </w:r>
      <w:r>
        <w:rPr>
          <w:rFonts w:ascii="Times New Roman" w:hAnsi="Times New Roman" w:cs="Times New Roman"/>
          <w:color w:val="000000"/>
          <w:sz w:val="24"/>
          <w:szCs w:val="24"/>
        </w:rPr>
        <w:t>я</w:t>
      </w:r>
      <w:r w:rsidRPr="00BD5DA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D5DAF">
        <w:rPr>
          <w:rFonts w:ascii="Times New Roman" w:hAnsi="Times New Roman" w:cs="Times New Roman"/>
          <w:color w:val="000000"/>
          <w:sz w:val="24"/>
          <w:szCs w:val="24"/>
        </w:rPr>
        <w:t>NPL - неработающие займы (с просроченной задолженностью свыше 90 дней) составляют 1 319,4 млрд. тенге или 3,4% от ссудного портфеля.</w:t>
      </w:r>
      <w:r>
        <w:rPr>
          <w:rFonts w:ascii="Times New Roman" w:hAnsi="Times New Roman" w:cs="Times New Roman"/>
          <w:color w:val="000000"/>
          <w:sz w:val="24"/>
          <w:szCs w:val="24"/>
        </w:rPr>
        <w:t xml:space="preserve"> </w:t>
      </w:r>
      <w:r w:rsidRPr="00BD5DAF">
        <w:rPr>
          <w:rFonts w:ascii="Times New Roman" w:hAnsi="Times New Roman" w:cs="Times New Roman"/>
          <w:color w:val="000000"/>
          <w:sz w:val="24"/>
          <w:szCs w:val="24"/>
        </w:rPr>
        <w:t>Провизии по ссудному портфелю сложились в размере 2 064,4 млрд. тенге или 5,3% от ссудного портфеля</w:t>
      </w:r>
      <w:r>
        <w:rPr>
          <w:rFonts w:ascii="Times New Roman" w:hAnsi="Times New Roman" w:cs="Times New Roman"/>
          <w:color w:val="000000"/>
          <w:sz w:val="24"/>
          <w:szCs w:val="24"/>
        </w:rPr>
        <w:t>.</w:t>
      </w:r>
    </w:p>
    <w:p w14:paraId="4AED5040" w14:textId="77777777" w:rsidR="0043655F" w:rsidRDefault="0043655F" w:rsidP="0043655F">
      <w:pPr>
        <w:spacing w:after="0" w:line="240" w:lineRule="auto"/>
        <w:ind w:firstLine="426"/>
        <w:jc w:val="both"/>
        <w:rPr>
          <w:rFonts w:ascii="Times New Roman" w:hAnsi="Times New Roman" w:cs="Times New Roman"/>
          <w:color w:val="000000"/>
        </w:rPr>
      </w:pPr>
      <w:r w:rsidRPr="00AB5D9B">
        <w:rPr>
          <w:rFonts w:ascii="Times New Roman" w:hAnsi="Times New Roman" w:cs="Times New Roman"/>
          <w:color w:val="000000"/>
        </w:rPr>
        <w:t>Таблица 4.1.</w:t>
      </w:r>
      <w:r w:rsidR="00D32BC7">
        <w:rPr>
          <w:rFonts w:ascii="Times New Roman" w:hAnsi="Times New Roman" w:cs="Times New Roman"/>
          <w:color w:val="000000"/>
        </w:rPr>
        <w:t>4</w:t>
      </w:r>
      <w:r w:rsidRPr="00AB5D9B">
        <w:rPr>
          <w:rFonts w:ascii="Times New Roman" w:hAnsi="Times New Roman" w:cs="Times New Roman"/>
          <w:color w:val="000000"/>
        </w:rPr>
        <w:t>.</w:t>
      </w:r>
      <w:r w:rsidRPr="00AB5D9B">
        <w:t xml:space="preserve"> </w:t>
      </w:r>
      <w:r w:rsidRPr="0043655F">
        <w:rPr>
          <w:rFonts w:ascii="Times New Roman" w:hAnsi="Times New Roman" w:cs="Times New Roman"/>
          <w:color w:val="000000"/>
        </w:rPr>
        <w:t>Качество ссудного портфеля банковского сектора РК</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1217"/>
        <w:gridCol w:w="1217"/>
        <w:gridCol w:w="1078"/>
        <w:gridCol w:w="949"/>
      </w:tblGrid>
      <w:tr w:rsidR="0043655F" w:rsidRPr="0043655F" w14:paraId="18D0FD2F" w14:textId="77777777" w:rsidTr="0043655F">
        <w:trPr>
          <w:trHeight w:val="340"/>
          <w:jc w:val="center"/>
        </w:trPr>
        <w:tc>
          <w:tcPr>
            <w:tcW w:w="2607" w:type="pct"/>
            <w:vMerge w:val="restart"/>
            <w:shd w:val="clear" w:color="000000" w:fill="D9D9D9"/>
            <w:vAlign w:val="center"/>
            <w:hideMark/>
          </w:tcPr>
          <w:p w14:paraId="0D2C8297"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Наименование показателя / дата</w:t>
            </w:r>
          </w:p>
        </w:tc>
        <w:tc>
          <w:tcPr>
            <w:tcW w:w="1306" w:type="pct"/>
            <w:gridSpan w:val="2"/>
            <w:shd w:val="clear" w:color="000000" w:fill="D9D9D9"/>
            <w:vAlign w:val="center"/>
            <w:hideMark/>
          </w:tcPr>
          <w:p w14:paraId="7F9A9E70" w14:textId="77777777" w:rsidR="0043655F" w:rsidRPr="0043655F" w:rsidRDefault="0043655F" w:rsidP="0043655F">
            <w:pPr>
              <w:spacing w:after="0" w:line="240" w:lineRule="auto"/>
              <w:jc w:val="center"/>
              <w:rPr>
                <w:rFonts w:ascii="Times New Roman" w:hAnsi="Times New Roman" w:cs="Times New Roman"/>
                <w:b/>
                <w:bCs/>
                <w:sz w:val="18"/>
                <w:szCs w:val="18"/>
                <w:lang w:val="en-US"/>
              </w:rPr>
            </w:pPr>
            <w:r w:rsidRPr="0043655F">
              <w:rPr>
                <w:rFonts w:ascii="Times New Roman" w:hAnsi="Times New Roman" w:cs="Times New Roman"/>
                <w:b/>
                <w:bCs/>
                <w:sz w:val="18"/>
                <w:szCs w:val="18"/>
              </w:rPr>
              <w:t>01.0</w:t>
            </w:r>
            <w:r w:rsidRPr="0043655F">
              <w:rPr>
                <w:rFonts w:ascii="Times New Roman" w:hAnsi="Times New Roman" w:cs="Times New Roman"/>
                <w:b/>
                <w:bCs/>
                <w:sz w:val="18"/>
                <w:szCs w:val="18"/>
                <w:lang w:val="en-US"/>
              </w:rPr>
              <w:t>1</w:t>
            </w:r>
            <w:r w:rsidRPr="0043655F">
              <w:rPr>
                <w:rFonts w:ascii="Times New Roman" w:hAnsi="Times New Roman" w:cs="Times New Roman"/>
                <w:b/>
                <w:bCs/>
                <w:sz w:val="18"/>
                <w:szCs w:val="18"/>
              </w:rPr>
              <w:t>.2025</w:t>
            </w:r>
          </w:p>
        </w:tc>
        <w:tc>
          <w:tcPr>
            <w:tcW w:w="1087" w:type="pct"/>
            <w:gridSpan w:val="2"/>
            <w:tcBorders>
              <w:bottom w:val="single" w:sz="4" w:space="0" w:color="auto"/>
            </w:tcBorders>
            <w:shd w:val="clear" w:color="000000" w:fill="D9D9D9"/>
            <w:vAlign w:val="center"/>
            <w:hideMark/>
          </w:tcPr>
          <w:p w14:paraId="69BD28BE"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01.07.2025</w:t>
            </w:r>
          </w:p>
        </w:tc>
      </w:tr>
      <w:tr w:rsidR="0043655F" w:rsidRPr="0043655F" w14:paraId="4DFCBE92" w14:textId="77777777" w:rsidTr="0043655F">
        <w:trPr>
          <w:trHeight w:val="340"/>
          <w:jc w:val="center"/>
        </w:trPr>
        <w:tc>
          <w:tcPr>
            <w:tcW w:w="2607" w:type="pct"/>
            <w:vMerge/>
            <w:vAlign w:val="center"/>
            <w:hideMark/>
          </w:tcPr>
          <w:p w14:paraId="248DA6BA" w14:textId="77777777" w:rsidR="0043655F" w:rsidRPr="0043655F" w:rsidRDefault="0043655F" w:rsidP="0043655F">
            <w:pPr>
              <w:spacing w:after="0" w:line="240" w:lineRule="auto"/>
              <w:rPr>
                <w:rFonts w:ascii="Times New Roman" w:hAnsi="Times New Roman" w:cs="Times New Roman"/>
                <w:b/>
                <w:bCs/>
                <w:sz w:val="18"/>
                <w:szCs w:val="18"/>
              </w:rPr>
            </w:pPr>
          </w:p>
        </w:tc>
        <w:tc>
          <w:tcPr>
            <w:tcW w:w="653" w:type="pct"/>
            <w:shd w:val="clear" w:color="000000" w:fill="D9D9D9"/>
            <w:vAlign w:val="center"/>
            <w:hideMark/>
          </w:tcPr>
          <w:p w14:paraId="6941FF51"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 xml:space="preserve">сумма </w:t>
            </w:r>
            <w:proofErr w:type="spellStart"/>
            <w:r w:rsidRPr="0043655F">
              <w:rPr>
                <w:rFonts w:ascii="Times New Roman" w:hAnsi="Times New Roman" w:cs="Times New Roman"/>
                <w:b/>
                <w:bCs/>
                <w:sz w:val="18"/>
                <w:szCs w:val="18"/>
              </w:rPr>
              <w:t>осн</w:t>
            </w:r>
            <w:proofErr w:type="spellEnd"/>
            <w:r w:rsidRPr="0043655F">
              <w:rPr>
                <w:rFonts w:ascii="Times New Roman" w:hAnsi="Times New Roman" w:cs="Times New Roman"/>
                <w:b/>
                <w:bCs/>
                <w:sz w:val="18"/>
                <w:szCs w:val="18"/>
              </w:rPr>
              <w:t>. долга, млрд. тенге</w:t>
            </w:r>
          </w:p>
        </w:tc>
        <w:tc>
          <w:tcPr>
            <w:tcW w:w="653" w:type="pct"/>
            <w:shd w:val="clear" w:color="000000" w:fill="D9D9D9"/>
            <w:vAlign w:val="center"/>
            <w:hideMark/>
          </w:tcPr>
          <w:p w14:paraId="23ECA6C9"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в % к итогу</w:t>
            </w:r>
          </w:p>
        </w:tc>
        <w:tc>
          <w:tcPr>
            <w:tcW w:w="578" w:type="pct"/>
            <w:shd w:val="clear" w:color="000000" w:fill="D9D9D9"/>
            <w:vAlign w:val="center"/>
            <w:hideMark/>
          </w:tcPr>
          <w:p w14:paraId="48C73720"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 xml:space="preserve">сумма </w:t>
            </w:r>
            <w:proofErr w:type="spellStart"/>
            <w:r w:rsidRPr="0043655F">
              <w:rPr>
                <w:rFonts w:ascii="Times New Roman" w:hAnsi="Times New Roman" w:cs="Times New Roman"/>
                <w:b/>
                <w:bCs/>
                <w:sz w:val="18"/>
                <w:szCs w:val="18"/>
              </w:rPr>
              <w:t>осн</w:t>
            </w:r>
            <w:proofErr w:type="spellEnd"/>
            <w:r w:rsidRPr="0043655F">
              <w:rPr>
                <w:rFonts w:ascii="Times New Roman" w:hAnsi="Times New Roman" w:cs="Times New Roman"/>
                <w:b/>
                <w:bCs/>
                <w:sz w:val="18"/>
                <w:szCs w:val="18"/>
              </w:rPr>
              <w:t>. долга, млрд. тенге</w:t>
            </w:r>
          </w:p>
        </w:tc>
        <w:tc>
          <w:tcPr>
            <w:tcW w:w="508" w:type="pct"/>
            <w:shd w:val="clear" w:color="000000" w:fill="D9D9D9"/>
            <w:vAlign w:val="center"/>
            <w:hideMark/>
          </w:tcPr>
          <w:p w14:paraId="1D9A92C1" w14:textId="77777777" w:rsidR="0043655F" w:rsidRPr="0043655F" w:rsidRDefault="0043655F" w:rsidP="0043655F">
            <w:pPr>
              <w:spacing w:after="0" w:line="240" w:lineRule="auto"/>
              <w:jc w:val="center"/>
              <w:rPr>
                <w:rFonts w:ascii="Times New Roman" w:hAnsi="Times New Roman" w:cs="Times New Roman"/>
                <w:b/>
                <w:bCs/>
                <w:sz w:val="18"/>
                <w:szCs w:val="18"/>
              </w:rPr>
            </w:pPr>
            <w:r w:rsidRPr="0043655F">
              <w:rPr>
                <w:rFonts w:ascii="Times New Roman" w:hAnsi="Times New Roman" w:cs="Times New Roman"/>
                <w:b/>
                <w:bCs/>
                <w:sz w:val="18"/>
                <w:szCs w:val="18"/>
              </w:rPr>
              <w:t>в % к итогу</w:t>
            </w:r>
          </w:p>
        </w:tc>
      </w:tr>
      <w:tr w:rsidR="0043655F" w:rsidRPr="0043655F" w14:paraId="24BBC372" w14:textId="77777777" w:rsidTr="0043655F">
        <w:trPr>
          <w:trHeight w:val="340"/>
          <w:jc w:val="center"/>
        </w:trPr>
        <w:tc>
          <w:tcPr>
            <w:tcW w:w="2607" w:type="pct"/>
            <w:shd w:val="clear" w:color="000000" w:fill="FFFFFF"/>
            <w:vAlign w:val="center"/>
            <w:hideMark/>
          </w:tcPr>
          <w:p w14:paraId="7427B350" w14:textId="77777777" w:rsidR="0043655F" w:rsidRPr="0043655F" w:rsidRDefault="0043655F" w:rsidP="0043655F">
            <w:pPr>
              <w:spacing w:after="0" w:line="240" w:lineRule="auto"/>
              <w:rPr>
                <w:rFonts w:ascii="Times New Roman" w:hAnsi="Times New Roman" w:cs="Times New Roman"/>
                <w:b/>
                <w:bCs/>
                <w:sz w:val="18"/>
                <w:szCs w:val="18"/>
              </w:rPr>
            </w:pPr>
            <w:r w:rsidRPr="0043655F">
              <w:rPr>
                <w:rFonts w:ascii="Times New Roman" w:hAnsi="Times New Roman" w:cs="Times New Roman"/>
                <w:b/>
                <w:bCs/>
                <w:sz w:val="18"/>
                <w:szCs w:val="18"/>
              </w:rPr>
              <w:t>Банковские займы, в т.ч.:</w:t>
            </w:r>
          </w:p>
        </w:tc>
        <w:tc>
          <w:tcPr>
            <w:tcW w:w="653" w:type="pct"/>
            <w:shd w:val="clear" w:color="000000" w:fill="FFFFFF"/>
            <w:vAlign w:val="center"/>
            <w:hideMark/>
          </w:tcPr>
          <w:p w14:paraId="321700D2"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35 835,1</w:t>
            </w:r>
          </w:p>
        </w:tc>
        <w:tc>
          <w:tcPr>
            <w:tcW w:w="653" w:type="pct"/>
            <w:shd w:val="clear" w:color="000000" w:fill="FFFFFF"/>
            <w:vAlign w:val="center"/>
            <w:hideMark/>
          </w:tcPr>
          <w:p w14:paraId="37873C66"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100,0%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5A24F32A"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39 112,4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5691717E"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100,0%</w:t>
            </w:r>
          </w:p>
        </w:tc>
      </w:tr>
      <w:tr w:rsidR="0043655F" w:rsidRPr="0043655F" w14:paraId="7E2264FE" w14:textId="77777777" w:rsidTr="0043655F">
        <w:trPr>
          <w:trHeight w:val="340"/>
          <w:jc w:val="center"/>
        </w:trPr>
        <w:tc>
          <w:tcPr>
            <w:tcW w:w="2607" w:type="pct"/>
            <w:shd w:val="clear" w:color="000000" w:fill="FFFFFF"/>
            <w:vAlign w:val="center"/>
            <w:hideMark/>
          </w:tcPr>
          <w:p w14:paraId="5245A9A1" w14:textId="77777777" w:rsidR="0043655F" w:rsidRPr="0043655F" w:rsidRDefault="0043655F" w:rsidP="0043655F">
            <w:pPr>
              <w:spacing w:after="0" w:line="240" w:lineRule="auto"/>
              <w:rPr>
                <w:rFonts w:ascii="Times New Roman" w:hAnsi="Times New Roman" w:cs="Times New Roman"/>
                <w:b/>
                <w:bCs/>
                <w:sz w:val="18"/>
                <w:szCs w:val="18"/>
              </w:rPr>
            </w:pPr>
            <w:r w:rsidRPr="0043655F">
              <w:rPr>
                <w:rFonts w:ascii="Times New Roman" w:hAnsi="Times New Roman" w:cs="Times New Roman"/>
                <w:b/>
                <w:bCs/>
                <w:sz w:val="18"/>
                <w:szCs w:val="18"/>
              </w:rPr>
              <w:t xml:space="preserve">Займы, по которым отсутствует просроченная задолженность по основному долгу и/или начисленному вознаграждению </w:t>
            </w:r>
          </w:p>
        </w:tc>
        <w:tc>
          <w:tcPr>
            <w:tcW w:w="653" w:type="pct"/>
            <w:shd w:val="clear" w:color="000000" w:fill="FFFFFF"/>
            <w:vAlign w:val="center"/>
            <w:hideMark/>
          </w:tcPr>
          <w:p w14:paraId="55896EB0" w14:textId="77777777" w:rsidR="0043655F" w:rsidRPr="0043655F" w:rsidRDefault="0043655F" w:rsidP="0043655F">
            <w:pPr>
              <w:spacing w:after="0" w:line="240" w:lineRule="auto"/>
              <w:jc w:val="center"/>
              <w:rPr>
                <w:rFonts w:ascii="Times New Roman" w:hAnsi="Times New Roman" w:cs="Times New Roman"/>
                <w:b/>
                <w:color w:val="333333"/>
                <w:sz w:val="18"/>
                <w:szCs w:val="18"/>
              </w:rPr>
            </w:pPr>
            <w:r w:rsidRPr="0043655F">
              <w:rPr>
                <w:rFonts w:ascii="Times New Roman" w:hAnsi="Times New Roman" w:cs="Times New Roman"/>
                <w:color w:val="333333"/>
                <w:sz w:val="18"/>
                <w:szCs w:val="18"/>
              </w:rPr>
              <w:t>33 883,4</w:t>
            </w:r>
          </w:p>
        </w:tc>
        <w:tc>
          <w:tcPr>
            <w:tcW w:w="653" w:type="pct"/>
            <w:shd w:val="clear" w:color="000000" w:fill="FFFFFF"/>
            <w:vAlign w:val="center"/>
            <w:hideMark/>
          </w:tcPr>
          <w:p w14:paraId="146830AE" w14:textId="77777777" w:rsidR="0043655F" w:rsidRPr="0043655F" w:rsidRDefault="0043655F" w:rsidP="0043655F">
            <w:pPr>
              <w:spacing w:after="0" w:line="240" w:lineRule="auto"/>
              <w:jc w:val="center"/>
              <w:rPr>
                <w:rFonts w:ascii="Times New Roman" w:hAnsi="Times New Roman" w:cs="Times New Roman"/>
                <w:b/>
                <w:color w:val="333333"/>
                <w:sz w:val="18"/>
                <w:szCs w:val="18"/>
              </w:rPr>
            </w:pPr>
            <w:r w:rsidRPr="0043655F">
              <w:rPr>
                <w:rFonts w:ascii="Times New Roman" w:hAnsi="Times New Roman" w:cs="Times New Roman"/>
                <w:color w:val="333333"/>
                <w:sz w:val="18"/>
                <w:szCs w:val="18"/>
              </w:rPr>
              <w:t>94,55%</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7C203569"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36 373,2</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7AADF1CE"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93,00%</w:t>
            </w:r>
          </w:p>
        </w:tc>
      </w:tr>
      <w:tr w:rsidR="0043655F" w:rsidRPr="0043655F" w14:paraId="2B9520ED" w14:textId="77777777" w:rsidTr="0043655F">
        <w:trPr>
          <w:trHeight w:val="340"/>
          <w:jc w:val="center"/>
        </w:trPr>
        <w:tc>
          <w:tcPr>
            <w:tcW w:w="2607" w:type="pct"/>
            <w:shd w:val="clear" w:color="000000" w:fill="FFFFFF"/>
            <w:vAlign w:val="center"/>
            <w:hideMark/>
          </w:tcPr>
          <w:p w14:paraId="0889598A" w14:textId="77777777" w:rsidR="0043655F" w:rsidRPr="0043655F" w:rsidRDefault="0043655F" w:rsidP="0043655F">
            <w:pPr>
              <w:spacing w:after="0" w:line="240" w:lineRule="auto"/>
              <w:rPr>
                <w:rFonts w:ascii="Times New Roman" w:hAnsi="Times New Roman" w:cs="Times New Roman"/>
                <w:sz w:val="18"/>
                <w:szCs w:val="18"/>
              </w:rPr>
            </w:pPr>
            <w:r w:rsidRPr="0043655F">
              <w:rPr>
                <w:rFonts w:ascii="Times New Roman" w:hAnsi="Times New Roman" w:cs="Times New Roman"/>
                <w:sz w:val="18"/>
                <w:szCs w:val="18"/>
              </w:rPr>
              <w:t>Займы с просроченной задолженностью от 1 до 30 дней</w:t>
            </w:r>
          </w:p>
        </w:tc>
        <w:tc>
          <w:tcPr>
            <w:tcW w:w="653" w:type="pct"/>
            <w:shd w:val="clear" w:color="000000" w:fill="FFFFFF"/>
            <w:vAlign w:val="center"/>
            <w:hideMark/>
          </w:tcPr>
          <w:p w14:paraId="183CC0F4"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544,4</w:t>
            </w:r>
          </w:p>
        </w:tc>
        <w:tc>
          <w:tcPr>
            <w:tcW w:w="653" w:type="pct"/>
            <w:shd w:val="clear" w:color="000000" w:fill="FFFFFF"/>
            <w:vAlign w:val="center"/>
            <w:hideMark/>
          </w:tcPr>
          <w:p w14:paraId="6DC2FE7F"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1,52%</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6CAA2E44"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1 001,3</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57BDE8B4"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2,56%</w:t>
            </w:r>
          </w:p>
        </w:tc>
      </w:tr>
      <w:tr w:rsidR="0043655F" w:rsidRPr="0043655F" w14:paraId="4752ACBF" w14:textId="77777777" w:rsidTr="0043655F">
        <w:trPr>
          <w:trHeight w:val="340"/>
          <w:jc w:val="center"/>
        </w:trPr>
        <w:tc>
          <w:tcPr>
            <w:tcW w:w="2607" w:type="pct"/>
            <w:shd w:val="clear" w:color="000000" w:fill="FFFFFF"/>
            <w:vAlign w:val="center"/>
            <w:hideMark/>
          </w:tcPr>
          <w:p w14:paraId="131CEE48" w14:textId="77777777" w:rsidR="0043655F" w:rsidRPr="0043655F" w:rsidRDefault="0043655F" w:rsidP="0043655F">
            <w:pPr>
              <w:spacing w:after="0" w:line="240" w:lineRule="auto"/>
              <w:rPr>
                <w:rFonts w:ascii="Times New Roman" w:hAnsi="Times New Roman" w:cs="Times New Roman"/>
                <w:sz w:val="18"/>
                <w:szCs w:val="18"/>
              </w:rPr>
            </w:pPr>
            <w:r w:rsidRPr="0043655F">
              <w:rPr>
                <w:rFonts w:ascii="Times New Roman" w:hAnsi="Times New Roman" w:cs="Times New Roman"/>
                <w:sz w:val="18"/>
                <w:szCs w:val="18"/>
              </w:rPr>
              <w:t>Займы с просроченной задолженностью от 31 до 60 дней</w:t>
            </w:r>
          </w:p>
        </w:tc>
        <w:tc>
          <w:tcPr>
            <w:tcW w:w="653" w:type="pct"/>
            <w:shd w:val="clear" w:color="000000" w:fill="FFFFFF"/>
            <w:vAlign w:val="center"/>
            <w:hideMark/>
          </w:tcPr>
          <w:p w14:paraId="57EDECE3"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180,1</w:t>
            </w:r>
          </w:p>
        </w:tc>
        <w:tc>
          <w:tcPr>
            <w:tcW w:w="653" w:type="pct"/>
            <w:shd w:val="clear" w:color="000000" w:fill="FFFFFF"/>
            <w:vAlign w:val="center"/>
            <w:hideMark/>
          </w:tcPr>
          <w:p w14:paraId="5DA5AB29"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0,50%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37A436E9"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233,7</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31DB5B84"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0,60%</w:t>
            </w:r>
          </w:p>
        </w:tc>
      </w:tr>
      <w:tr w:rsidR="0043655F" w:rsidRPr="0043655F" w14:paraId="562E8782" w14:textId="77777777" w:rsidTr="0043655F">
        <w:trPr>
          <w:trHeight w:val="340"/>
          <w:jc w:val="center"/>
        </w:trPr>
        <w:tc>
          <w:tcPr>
            <w:tcW w:w="2607" w:type="pct"/>
            <w:shd w:val="clear" w:color="000000" w:fill="FFFFFF"/>
            <w:vAlign w:val="center"/>
            <w:hideMark/>
          </w:tcPr>
          <w:p w14:paraId="49B9F467" w14:textId="77777777" w:rsidR="0043655F" w:rsidRPr="0043655F" w:rsidRDefault="0043655F" w:rsidP="0043655F">
            <w:pPr>
              <w:spacing w:after="0" w:line="240" w:lineRule="auto"/>
              <w:rPr>
                <w:rFonts w:ascii="Times New Roman" w:hAnsi="Times New Roman" w:cs="Times New Roman"/>
                <w:sz w:val="18"/>
                <w:szCs w:val="18"/>
              </w:rPr>
            </w:pPr>
            <w:r w:rsidRPr="0043655F">
              <w:rPr>
                <w:rFonts w:ascii="Times New Roman" w:hAnsi="Times New Roman" w:cs="Times New Roman"/>
                <w:sz w:val="18"/>
                <w:szCs w:val="18"/>
              </w:rPr>
              <w:t>Займы с просроченной задолженностью от 61 до 90 дней</w:t>
            </w:r>
          </w:p>
        </w:tc>
        <w:tc>
          <w:tcPr>
            <w:tcW w:w="653" w:type="pct"/>
            <w:shd w:val="clear" w:color="000000" w:fill="FFFFFF"/>
            <w:vAlign w:val="center"/>
            <w:hideMark/>
          </w:tcPr>
          <w:p w14:paraId="7DE1E529"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133,2</w:t>
            </w:r>
          </w:p>
        </w:tc>
        <w:tc>
          <w:tcPr>
            <w:tcW w:w="653" w:type="pct"/>
            <w:shd w:val="clear" w:color="000000" w:fill="FFFFFF"/>
            <w:vAlign w:val="center"/>
            <w:hideMark/>
          </w:tcPr>
          <w:p w14:paraId="5E215C9D"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0,37%</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40EAE3A7"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165,4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0E2C57BC"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0,42%</w:t>
            </w:r>
          </w:p>
        </w:tc>
      </w:tr>
      <w:tr w:rsidR="0043655F" w:rsidRPr="0043655F" w14:paraId="26C65FB6" w14:textId="77777777" w:rsidTr="0043655F">
        <w:trPr>
          <w:trHeight w:val="340"/>
          <w:jc w:val="center"/>
        </w:trPr>
        <w:tc>
          <w:tcPr>
            <w:tcW w:w="2607" w:type="pct"/>
            <w:shd w:val="clear" w:color="000000" w:fill="FFFFFF"/>
            <w:vAlign w:val="center"/>
            <w:hideMark/>
          </w:tcPr>
          <w:p w14:paraId="5211799E" w14:textId="77777777" w:rsidR="0043655F" w:rsidRPr="0043655F" w:rsidRDefault="0043655F" w:rsidP="0043655F">
            <w:pPr>
              <w:spacing w:after="0" w:line="240" w:lineRule="auto"/>
              <w:rPr>
                <w:rFonts w:ascii="Times New Roman" w:hAnsi="Times New Roman" w:cs="Times New Roman"/>
                <w:bCs/>
                <w:sz w:val="18"/>
                <w:szCs w:val="18"/>
              </w:rPr>
            </w:pPr>
            <w:r w:rsidRPr="0043655F">
              <w:rPr>
                <w:rFonts w:ascii="Times New Roman" w:hAnsi="Times New Roman" w:cs="Times New Roman"/>
                <w:sz w:val="18"/>
                <w:szCs w:val="18"/>
              </w:rPr>
              <w:t>Займы с просроченной задолженностью</w:t>
            </w:r>
            <w:r w:rsidRPr="0043655F">
              <w:rPr>
                <w:rFonts w:ascii="Times New Roman" w:hAnsi="Times New Roman" w:cs="Times New Roman"/>
                <w:bCs/>
                <w:sz w:val="18"/>
                <w:szCs w:val="18"/>
              </w:rPr>
              <w:t xml:space="preserve"> свыше 90 дней</w:t>
            </w:r>
          </w:p>
        </w:tc>
        <w:tc>
          <w:tcPr>
            <w:tcW w:w="653" w:type="pct"/>
            <w:shd w:val="clear" w:color="000000" w:fill="FFFFFF"/>
            <w:vAlign w:val="center"/>
            <w:hideMark/>
          </w:tcPr>
          <w:p w14:paraId="037371C0"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1 094,1</w:t>
            </w:r>
          </w:p>
        </w:tc>
        <w:tc>
          <w:tcPr>
            <w:tcW w:w="653" w:type="pct"/>
            <w:shd w:val="clear" w:color="000000" w:fill="FFFFFF"/>
            <w:vAlign w:val="center"/>
            <w:hideMark/>
          </w:tcPr>
          <w:p w14:paraId="7EDF93EF" w14:textId="77777777" w:rsidR="0043655F" w:rsidRPr="0043655F" w:rsidRDefault="0043655F" w:rsidP="0043655F">
            <w:pPr>
              <w:spacing w:after="0" w:line="240" w:lineRule="auto"/>
              <w:jc w:val="center"/>
              <w:rPr>
                <w:rFonts w:ascii="Times New Roman" w:hAnsi="Times New Roman" w:cs="Times New Roman"/>
                <w:color w:val="333333"/>
                <w:sz w:val="18"/>
                <w:szCs w:val="18"/>
              </w:rPr>
            </w:pPr>
            <w:r w:rsidRPr="0043655F">
              <w:rPr>
                <w:rFonts w:ascii="Times New Roman" w:hAnsi="Times New Roman" w:cs="Times New Roman"/>
                <w:color w:val="333333"/>
                <w:sz w:val="18"/>
                <w:szCs w:val="18"/>
              </w:rPr>
              <w:t>3,05%</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623B3913"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1 319,4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1509747B" w14:textId="77777777" w:rsidR="0043655F" w:rsidRPr="0043655F" w:rsidRDefault="0043655F" w:rsidP="0043655F">
            <w:pPr>
              <w:spacing w:after="0" w:line="240" w:lineRule="auto"/>
              <w:jc w:val="center"/>
              <w:rPr>
                <w:rFonts w:ascii="Times New Roman" w:hAnsi="Times New Roman" w:cs="Times New Roman"/>
                <w:bCs/>
                <w:color w:val="333333"/>
                <w:sz w:val="18"/>
                <w:szCs w:val="18"/>
              </w:rPr>
            </w:pPr>
            <w:r w:rsidRPr="0043655F">
              <w:rPr>
                <w:rFonts w:ascii="Times New Roman" w:hAnsi="Times New Roman" w:cs="Times New Roman"/>
                <w:bCs/>
                <w:color w:val="333333"/>
                <w:sz w:val="18"/>
                <w:szCs w:val="18"/>
              </w:rPr>
              <w:t>3,37%</w:t>
            </w:r>
          </w:p>
        </w:tc>
      </w:tr>
      <w:tr w:rsidR="0043655F" w:rsidRPr="0043655F" w14:paraId="202226EC" w14:textId="77777777" w:rsidTr="0043655F">
        <w:trPr>
          <w:trHeight w:val="340"/>
          <w:jc w:val="center"/>
        </w:trPr>
        <w:tc>
          <w:tcPr>
            <w:tcW w:w="2607" w:type="pct"/>
            <w:shd w:val="clear" w:color="000000" w:fill="FFFFFF"/>
            <w:vAlign w:val="center"/>
            <w:hideMark/>
          </w:tcPr>
          <w:p w14:paraId="23529878" w14:textId="77777777" w:rsidR="0043655F" w:rsidRPr="0043655F" w:rsidRDefault="0043655F" w:rsidP="0043655F">
            <w:pPr>
              <w:spacing w:after="0" w:line="240" w:lineRule="auto"/>
              <w:rPr>
                <w:rFonts w:ascii="Times New Roman" w:hAnsi="Times New Roman" w:cs="Times New Roman"/>
                <w:b/>
                <w:sz w:val="18"/>
                <w:szCs w:val="18"/>
              </w:rPr>
            </w:pPr>
            <w:r w:rsidRPr="0043655F">
              <w:rPr>
                <w:rFonts w:ascii="Times New Roman" w:hAnsi="Times New Roman" w:cs="Times New Roman"/>
                <w:b/>
                <w:sz w:val="18"/>
                <w:szCs w:val="18"/>
              </w:rPr>
              <w:t>Провизии по МСФО</w:t>
            </w:r>
          </w:p>
        </w:tc>
        <w:tc>
          <w:tcPr>
            <w:tcW w:w="653" w:type="pct"/>
            <w:shd w:val="clear" w:color="000000" w:fill="FFFFFF"/>
            <w:vAlign w:val="center"/>
            <w:hideMark/>
          </w:tcPr>
          <w:p w14:paraId="32AFF4C8"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-1 864,5</w:t>
            </w:r>
          </w:p>
        </w:tc>
        <w:tc>
          <w:tcPr>
            <w:tcW w:w="653" w:type="pct"/>
            <w:shd w:val="clear" w:color="000000" w:fill="FFFFFF"/>
            <w:vAlign w:val="center"/>
            <w:hideMark/>
          </w:tcPr>
          <w:p w14:paraId="234E778C"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-5,2%</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144CF600"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-2 064,4</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6786240E"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-5,3%</w:t>
            </w:r>
          </w:p>
        </w:tc>
      </w:tr>
      <w:tr w:rsidR="0043655F" w:rsidRPr="0043655F" w14:paraId="1ECFA038" w14:textId="77777777" w:rsidTr="0043655F">
        <w:trPr>
          <w:trHeight w:val="340"/>
          <w:jc w:val="center"/>
        </w:trPr>
        <w:tc>
          <w:tcPr>
            <w:tcW w:w="2607" w:type="pct"/>
            <w:shd w:val="clear" w:color="000000" w:fill="FFFFFF"/>
            <w:vAlign w:val="center"/>
          </w:tcPr>
          <w:p w14:paraId="593BEC8C" w14:textId="77777777" w:rsidR="0043655F" w:rsidRPr="0043655F" w:rsidRDefault="0043655F" w:rsidP="0043655F">
            <w:pPr>
              <w:spacing w:after="0" w:line="240" w:lineRule="auto"/>
              <w:rPr>
                <w:rFonts w:ascii="Times New Roman" w:hAnsi="Times New Roman" w:cs="Times New Roman"/>
                <w:b/>
                <w:sz w:val="18"/>
                <w:szCs w:val="18"/>
              </w:rPr>
            </w:pPr>
            <w:r w:rsidRPr="0043655F">
              <w:rPr>
                <w:rFonts w:ascii="Times New Roman" w:hAnsi="Times New Roman" w:cs="Times New Roman"/>
                <w:b/>
                <w:sz w:val="18"/>
                <w:szCs w:val="18"/>
              </w:rPr>
              <w:t>Провизии по займам с просроченной задолженностью</w:t>
            </w:r>
          </w:p>
          <w:p w14:paraId="6AEE9544" w14:textId="77777777" w:rsidR="0043655F" w:rsidRPr="0043655F" w:rsidRDefault="0043655F" w:rsidP="0043655F">
            <w:pPr>
              <w:spacing w:after="0" w:line="240" w:lineRule="auto"/>
              <w:rPr>
                <w:rFonts w:ascii="Times New Roman" w:hAnsi="Times New Roman" w:cs="Times New Roman"/>
                <w:b/>
                <w:sz w:val="18"/>
                <w:szCs w:val="18"/>
              </w:rPr>
            </w:pPr>
            <w:r w:rsidRPr="0043655F">
              <w:rPr>
                <w:rFonts w:ascii="Times New Roman" w:hAnsi="Times New Roman" w:cs="Times New Roman"/>
                <w:b/>
                <w:sz w:val="18"/>
                <w:szCs w:val="18"/>
              </w:rPr>
              <w:t>свыше 90 дней</w:t>
            </w:r>
          </w:p>
        </w:tc>
        <w:tc>
          <w:tcPr>
            <w:tcW w:w="653" w:type="pct"/>
            <w:shd w:val="clear" w:color="000000" w:fill="FFFFFF"/>
            <w:vAlign w:val="center"/>
          </w:tcPr>
          <w:p w14:paraId="5DE14CCF"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733,0</w:t>
            </w:r>
          </w:p>
        </w:tc>
        <w:tc>
          <w:tcPr>
            <w:tcW w:w="653" w:type="pct"/>
            <w:shd w:val="clear" w:color="000000" w:fill="FFFFFF"/>
            <w:vAlign w:val="center"/>
          </w:tcPr>
          <w:p w14:paraId="274C8BD3"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2,0%</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3E9CE356"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869,5</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23CA313C"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2,2%</w:t>
            </w:r>
          </w:p>
        </w:tc>
      </w:tr>
      <w:tr w:rsidR="0043655F" w:rsidRPr="0043655F" w14:paraId="610BACF1" w14:textId="77777777" w:rsidTr="0043655F">
        <w:trPr>
          <w:trHeight w:val="340"/>
          <w:jc w:val="center"/>
        </w:trPr>
        <w:tc>
          <w:tcPr>
            <w:tcW w:w="2607" w:type="pct"/>
            <w:shd w:val="clear" w:color="000000" w:fill="FFFFFF"/>
            <w:vAlign w:val="center"/>
            <w:hideMark/>
          </w:tcPr>
          <w:p w14:paraId="1E423A85" w14:textId="77777777" w:rsidR="0043655F" w:rsidRPr="0043655F" w:rsidRDefault="0043655F" w:rsidP="0043655F">
            <w:pPr>
              <w:spacing w:after="0" w:line="240" w:lineRule="auto"/>
              <w:rPr>
                <w:rFonts w:ascii="Times New Roman" w:hAnsi="Times New Roman" w:cs="Times New Roman"/>
                <w:b/>
                <w:sz w:val="18"/>
                <w:szCs w:val="18"/>
              </w:rPr>
            </w:pPr>
            <w:r w:rsidRPr="0043655F">
              <w:rPr>
                <w:rFonts w:ascii="Times New Roman" w:hAnsi="Times New Roman" w:cs="Times New Roman"/>
                <w:b/>
                <w:sz w:val="18"/>
                <w:szCs w:val="18"/>
              </w:rPr>
              <w:t>Коэффициент покрытия займов с просроченной задолженностью свыше 90 дней провизиями по ним</w:t>
            </w:r>
          </w:p>
        </w:tc>
        <w:tc>
          <w:tcPr>
            <w:tcW w:w="653" w:type="pct"/>
            <w:shd w:val="clear" w:color="000000" w:fill="FFFFFF"/>
            <w:vAlign w:val="center"/>
            <w:hideMark/>
          </w:tcPr>
          <w:p w14:paraId="6DCBC04D"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67,0%</w:t>
            </w:r>
          </w:p>
        </w:tc>
        <w:tc>
          <w:tcPr>
            <w:tcW w:w="653" w:type="pct"/>
            <w:shd w:val="clear" w:color="000000" w:fill="FFFFFF"/>
            <w:vAlign w:val="center"/>
            <w:hideMark/>
          </w:tcPr>
          <w:p w14:paraId="3C9D4ED2"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color w:val="333333"/>
                <w:sz w:val="18"/>
                <w:szCs w:val="18"/>
              </w:rPr>
              <w:t> </w:t>
            </w:r>
          </w:p>
        </w:tc>
        <w:tc>
          <w:tcPr>
            <w:tcW w:w="578" w:type="pct"/>
            <w:tcBorders>
              <w:top w:val="single" w:sz="4" w:space="0" w:color="auto"/>
              <w:left w:val="single" w:sz="4" w:space="0" w:color="DDDDDD"/>
              <w:bottom w:val="single" w:sz="4" w:space="0" w:color="auto"/>
              <w:right w:val="single" w:sz="4" w:space="0" w:color="auto"/>
            </w:tcBorders>
            <w:shd w:val="clear" w:color="FFFFFF" w:fill="FFFFFF"/>
            <w:vAlign w:val="center"/>
          </w:tcPr>
          <w:p w14:paraId="79E5AA13"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65,9%</w:t>
            </w:r>
          </w:p>
        </w:tc>
        <w:tc>
          <w:tcPr>
            <w:tcW w:w="508" w:type="pct"/>
            <w:tcBorders>
              <w:top w:val="single" w:sz="4" w:space="0" w:color="auto"/>
              <w:left w:val="single" w:sz="4" w:space="0" w:color="auto"/>
              <w:bottom w:val="single" w:sz="4" w:space="0" w:color="auto"/>
              <w:right w:val="single" w:sz="4" w:space="0" w:color="auto"/>
            </w:tcBorders>
            <w:shd w:val="clear" w:color="FFFFFF" w:fill="FFFFFF"/>
            <w:vAlign w:val="center"/>
          </w:tcPr>
          <w:p w14:paraId="7ABA884B" w14:textId="77777777" w:rsidR="0043655F" w:rsidRPr="0043655F" w:rsidRDefault="0043655F" w:rsidP="0043655F">
            <w:pPr>
              <w:spacing w:after="0" w:line="240" w:lineRule="auto"/>
              <w:jc w:val="center"/>
              <w:rPr>
                <w:rFonts w:ascii="Times New Roman" w:hAnsi="Times New Roman" w:cs="Times New Roman"/>
                <w:b/>
                <w:bCs/>
                <w:color w:val="333333"/>
                <w:sz w:val="18"/>
                <w:szCs w:val="18"/>
              </w:rPr>
            </w:pPr>
            <w:r w:rsidRPr="0043655F">
              <w:rPr>
                <w:rFonts w:ascii="Times New Roman" w:hAnsi="Times New Roman" w:cs="Times New Roman"/>
                <w:b/>
                <w:bCs/>
                <w:color w:val="333333"/>
                <w:sz w:val="18"/>
                <w:szCs w:val="18"/>
              </w:rPr>
              <w:t> </w:t>
            </w:r>
          </w:p>
        </w:tc>
      </w:tr>
    </w:tbl>
    <w:p w14:paraId="17F67198" w14:textId="77777777" w:rsidR="0043655F" w:rsidRPr="00A74745" w:rsidRDefault="0043655F" w:rsidP="0043655F">
      <w:pPr>
        <w:spacing w:after="0" w:line="240" w:lineRule="auto"/>
        <w:ind w:firstLine="426"/>
        <w:jc w:val="both"/>
        <w:rPr>
          <w:rFonts w:ascii="Times New Roman" w:hAnsi="Times New Roman" w:cs="Times New Roman"/>
          <w:color w:val="000000"/>
          <w:sz w:val="24"/>
          <w:szCs w:val="24"/>
        </w:rPr>
      </w:pPr>
    </w:p>
    <w:p w14:paraId="6470981A" w14:textId="77777777" w:rsidR="00981238" w:rsidRPr="00981238" w:rsidRDefault="00981238" w:rsidP="00D32BC7">
      <w:pPr>
        <w:spacing w:after="0" w:line="240" w:lineRule="auto"/>
        <w:ind w:firstLine="426"/>
        <w:jc w:val="both"/>
        <w:rPr>
          <w:rFonts w:ascii="Times New Roman" w:hAnsi="Times New Roman" w:cs="Times New Roman"/>
          <w:color w:val="000000"/>
          <w:sz w:val="24"/>
          <w:szCs w:val="24"/>
        </w:rPr>
      </w:pPr>
      <w:r w:rsidRPr="00981238">
        <w:rPr>
          <w:rFonts w:ascii="Times New Roman" w:hAnsi="Times New Roman" w:cs="Times New Roman"/>
          <w:b/>
          <w:color w:val="000000"/>
          <w:sz w:val="24"/>
          <w:szCs w:val="24"/>
        </w:rPr>
        <w:t>Обязательства</w:t>
      </w:r>
      <w:r w:rsidRPr="00981238">
        <w:rPr>
          <w:rFonts w:ascii="Times New Roman" w:hAnsi="Times New Roman" w:cs="Times New Roman"/>
          <w:color w:val="000000"/>
          <w:sz w:val="24"/>
          <w:szCs w:val="24"/>
        </w:rPr>
        <w:t xml:space="preserve"> банков второго уровня РК составляют 55 502,3 млрд. тенге. В совокупных обязательствах банков второго уровня наибольшую долю занимают вклады клиентов – 79,5%. Обязательства банков второго уровня РК перед нерезидентами РК составили 6 012,5 млрд.</w:t>
      </w:r>
      <w:r w:rsidR="00D32BC7">
        <w:rPr>
          <w:rFonts w:ascii="Times New Roman" w:hAnsi="Times New Roman" w:cs="Times New Roman"/>
          <w:color w:val="000000"/>
          <w:sz w:val="24"/>
          <w:szCs w:val="24"/>
        </w:rPr>
        <w:t xml:space="preserve"> </w:t>
      </w:r>
      <w:r w:rsidRPr="00981238">
        <w:rPr>
          <w:rFonts w:ascii="Times New Roman" w:hAnsi="Times New Roman" w:cs="Times New Roman"/>
          <w:color w:val="000000"/>
          <w:sz w:val="24"/>
          <w:szCs w:val="24"/>
        </w:rPr>
        <w:t>тенге или 9,3% от совокупных обязательств.</w:t>
      </w:r>
    </w:p>
    <w:p w14:paraId="4E880D03" w14:textId="77777777" w:rsidR="00981238" w:rsidRDefault="00981238" w:rsidP="00D32BC7">
      <w:pPr>
        <w:spacing w:after="0" w:line="240" w:lineRule="auto"/>
        <w:ind w:firstLine="426"/>
        <w:jc w:val="both"/>
        <w:rPr>
          <w:rFonts w:ascii="Times New Roman" w:hAnsi="Times New Roman" w:cs="Times New Roman"/>
          <w:color w:val="000000"/>
          <w:sz w:val="24"/>
          <w:szCs w:val="24"/>
        </w:rPr>
      </w:pPr>
      <w:r w:rsidRPr="00981238">
        <w:rPr>
          <w:rFonts w:ascii="Times New Roman" w:hAnsi="Times New Roman" w:cs="Times New Roman"/>
          <w:color w:val="000000"/>
          <w:sz w:val="24"/>
          <w:szCs w:val="24"/>
        </w:rPr>
        <w:t>Вклады клиентов составляют 44 112,5 млрд. тенге или 79,5% от совокупных обязательств</w:t>
      </w:r>
      <w:r w:rsidR="00D32BC7">
        <w:rPr>
          <w:rFonts w:ascii="Times New Roman" w:hAnsi="Times New Roman" w:cs="Times New Roman"/>
          <w:color w:val="000000"/>
          <w:sz w:val="24"/>
          <w:szCs w:val="24"/>
        </w:rPr>
        <w:t>, в том числе в</w:t>
      </w:r>
      <w:r w:rsidRPr="00981238">
        <w:rPr>
          <w:rFonts w:ascii="Times New Roman" w:hAnsi="Times New Roman" w:cs="Times New Roman"/>
          <w:color w:val="000000"/>
          <w:sz w:val="24"/>
          <w:szCs w:val="24"/>
        </w:rPr>
        <w:t>клады юридических лиц составляют 18 682,1 млрд. тенге или 42,4% от вкладов клиентов</w:t>
      </w:r>
      <w:r w:rsidR="00D32BC7">
        <w:rPr>
          <w:rFonts w:ascii="Times New Roman" w:hAnsi="Times New Roman" w:cs="Times New Roman"/>
          <w:color w:val="000000"/>
          <w:sz w:val="24"/>
          <w:szCs w:val="24"/>
        </w:rPr>
        <w:t>, в</w:t>
      </w:r>
      <w:r w:rsidRPr="00981238">
        <w:rPr>
          <w:rFonts w:ascii="Times New Roman" w:hAnsi="Times New Roman" w:cs="Times New Roman"/>
          <w:color w:val="000000"/>
          <w:sz w:val="24"/>
          <w:szCs w:val="24"/>
        </w:rPr>
        <w:t>клады физических лиц составляют 25 430,4 млрд. тенге или 57,6% от вкладов клиентов</w:t>
      </w:r>
      <w:r w:rsidR="00D32BC7">
        <w:rPr>
          <w:rFonts w:ascii="Times New Roman" w:hAnsi="Times New Roman" w:cs="Times New Roman"/>
          <w:color w:val="000000"/>
          <w:sz w:val="24"/>
          <w:szCs w:val="24"/>
        </w:rPr>
        <w:t>.</w:t>
      </w:r>
    </w:p>
    <w:p w14:paraId="546817B0" w14:textId="77777777" w:rsidR="00D32BC7" w:rsidRDefault="00D32BC7" w:rsidP="00D32BC7">
      <w:pPr>
        <w:spacing w:after="0" w:line="240" w:lineRule="auto"/>
        <w:ind w:firstLine="426"/>
        <w:jc w:val="both"/>
        <w:rPr>
          <w:rFonts w:ascii="Times New Roman" w:hAnsi="Times New Roman" w:cs="Times New Roman"/>
          <w:color w:val="000000"/>
          <w:sz w:val="24"/>
          <w:szCs w:val="24"/>
        </w:rPr>
      </w:pPr>
      <w:r w:rsidRPr="00AB5D9B">
        <w:rPr>
          <w:rFonts w:ascii="Times New Roman" w:hAnsi="Times New Roman" w:cs="Times New Roman"/>
          <w:color w:val="000000"/>
        </w:rPr>
        <w:t>Таблица 4.1.</w:t>
      </w:r>
      <w:r>
        <w:rPr>
          <w:rFonts w:ascii="Times New Roman" w:hAnsi="Times New Roman" w:cs="Times New Roman"/>
          <w:color w:val="000000"/>
        </w:rPr>
        <w:t>5</w:t>
      </w:r>
      <w:r w:rsidRPr="00AB5D9B">
        <w:rPr>
          <w:rFonts w:ascii="Times New Roman" w:hAnsi="Times New Roman" w:cs="Times New Roman"/>
          <w:color w:val="000000"/>
        </w:rPr>
        <w:t>.</w:t>
      </w:r>
      <w:r>
        <w:rPr>
          <w:rFonts w:ascii="Times New Roman" w:hAnsi="Times New Roman" w:cs="Times New Roman"/>
          <w:color w:val="000000"/>
        </w:rPr>
        <w:t xml:space="preserve"> </w:t>
      </w:r>
      <w:r w:rsidRPr="00D32BC7">
        <w:rPr>
          <w:rFonts w:ascii="Times New Roman" w:hAnsi="Times New Roman" w:cs="Times New Roman"/>
          <w:color w:val="000000"/>
        </w:rPr>
        <w:t>Структура совокупных обязательств банковского сектора РК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4945"/>
        <w:gridCol w:w="1374"/>
        <w:gridCol w:w="964"/>
        <w:gridCol w:w="1237"/>
        <w:gridCol w:w="824"/>
      </w:tblGrid>
      <w:tr w:rsidR="00D32BC7" w:rsidRPr="00D32BC7" w14:paraId="0B4B4A75" w14:textId="77777777" w:rsidTr="00D32BC7">
        <w:trPr>
          <w:trHeight w:val="340"/>
          <w:jc w:val="center"/>
        </w:trPr>
        <w:tc>
          <w:tcPr>
            <w:tcW w:w="2646" w:type="pct"/>
            <w:vMerge w:val="restart"/>
            <w:shd w:val="clear" w:color="auto" w:fill="D9D9D9" w:themeFill="background1" w:themeFillShade="D9"/>
            <w:vAlign w:val="center"/>
          </w:tcPr>
          <w:p w14:paraId="38618E7C"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Наименование показателя /дата</w:t>
            </w:r>
          </w:p>
        </w:tc>
        <w:tc>
          <w:tcPr>
            <w:tcW w:w="1251" w:type="pct"/>
            <w:gridSpan w:val="2"/>
            <w:shd w:val="clear" w:color="auto" w:fill="D9D9D9" w:themeFill="background1" w:themeFillShade="D9"/>
            <w:vAlign w:val="center"/>
          </w:tcPr>
          <w:p w14:paraId="11A3F2D5" w14:textId="77777777" w:rsidR="00D32BC7" w:rsidRPr="00D32BC7" w:rsidRDefault="00D32BC7" w:rsidP="00D32BC7">
            <w:pPr>
              <w:spacing w:after="0" w:line="240" w:lineRule="auto"/>
              <w:jc w:val="center"/>
              <w:rPr>
                <w:rFonts w:ascii="Times New Roman" w:hAnsi="Times New Roman" w:cs="Times New Roman"/>
                <w:b/>
                <w:bCs/>
                <w:sz w:val="18"/>
                <w:szCs w:val="18"/>
                <w:lang w:val="en-US"/>
              </w:rPr>
            </w:pPr>
            <w:r w:rsidRPr="00D32BC7">
              <w:rPr>
                <w:rFonts w:ascii="Times New Roman" w:hAnsi="Times New Roman" w:cs="Times New Roman"/>
                <w:b/>
                <w:bCs/>
                <w:sz w:val="18"/>
                <w:szCs w:val="18"/>
              </w:rPr>
              <w:t>01.0</w:t>
            </w:r>
            <w:r w:rsidRPr="00D32BC7">
              <w:rPr>
                <w:rFonts w:ascii="Times New Roman" w:hAnsi="Times New Roman" w:cs="Times New Roman"/>
                <w:b/>
                <w:bCs/>
                <w:sz w:val="18"/>
                <w:szCs w:val="18"/>
                <w:lang w:val="en-US"/>
              </w:rPr>
              <w:t>1</w:t>
            </w:r>
            <w:r w:rsidRPr="00D32BC7">
              <w:rPr>
                <w:rFonts w:ascii="Times New Roman" w:hAnsi="Times New Roman" w:cs="Times New Roman"/>
                <w:b/>
                <w:bCs/>
                <w:sz w:val="18"/>
                <w:szCs w:val="18"/>
              </w:rPr>
              <w:t>.2025</w:t>
            </w:r>
          </w:p>
        </w:tc>
        <w:tc>
          <w:tcPr>
            <w:tcW w:w="1103" w:type="pct"/>
            <w:gridSpan w:val="2"/>
            <w:shd w:val="clear" w:color="auto" w:fill="D9D9D9" w:themeFill="background1" w:themeFillShade="D9"/>
            <w:vAlign w:val="center"/>
          </w:tcPr>
          <w:p w14:paraId="59A7894E"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01.07.2025</w:t>
            </w:r>
          </w:p>
        </w:tc>
      </w:tr>
      <w:tr w:rsidR="00D32BC7" w:rsidRPr="00D32BC7" w14:paraId="2AC809E9" w14:textId="77777777" w:rsidTr="00D32BC7">
        <w:trPr>
          <w:trHeight w:val="340"/>
          <w:jc w:val="center"/>
        </w:trPr>
        <w:tc>
          <w:tcPr>
            <w:tcW w:w="2646" w:type="pct"/>
            <w:vMerge/>
            <w:shd w:val="clear" w:color="auto" w:fill="FFFFFF" w:themeFill="background1"/>
            <w:vAlign w:val="center"/>
          </w:tcPr>
          <w:p w14:paraId="62742B2A" w14:textId="77777777" w:rsidR="00D32BC7" w:rsidRPr="00D32BC7" w:rsidRDefault="00D32BC7" w:rsidP="00D32BC7">
            <w:pPr>
              <w:spacing w:after="0" w:line="240" w:lineRule="auto"/>
              <w:jc w:val="center"/>
              <w:rPr>
                <w:rFonts w:ascii="Times New Roman" w:hAnsi="Times New Roman" w:cs="Times New Roman"/>
                <w:b/>
                <w:bCs/>
                <w:sz w:val="18"/>
                <w:szCs w:val="18"/>
              </w:rPr>
            </w:pPr>
          </w:p>
        </w:tc>
        <w:tc>
          <w:tcPr>
            <w:tcW w:w="735" w:type="pct"/>
            <w:shd w:val="clear" w:color="auto" w:fill="D9D9D9" w:themeFill="background1" w:themeFillShade="D9"/>
            <w:vAlign w:val="center"/>
          </w:tcPr>
          <w:p w14:paraId="1DA8E119"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млрд. тенге</w:t>
            </w:r>
          </w:p>
        </w:tc>
        <w:tc>
          <w:tcPr>
            <w:tcW w:w="516" w:type="pct"/>
            <w:shd w:val="clear" w:color="auto" w:fill="D9D9D9" w:themeFill="background1" w:themeFillShade="D9"/>
            <w:vAlign w:val="center"/>
          </w:tcPr>
          <w:p w14:paraId="72D032B4"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в % к итогу</w:t>
            </w:r>
          </w:p>
        </w:tc>
        <w:tc>
          <w:tcPr>
            <w:tcW w:w="662" w:type="pct"/>
            <w:tcBorders>
              <w:bottom w:val="single" w:sz="4" w:space="0" w:color="auto"/>
            </w:tcBorders>
            <w:shd w:val="clear" w:color="auto" w:fill="D9D9D9" w:themeFill="background1" w:themeFillShade="D9"/>
            <w:vAlign w:val="center"/>
          </w:tcPr>
          <w:p w14:paraId="38360D31"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млрд. тенге</w:t>
            </w:r>
          </w:p>
        </w:tc>
        <w:tc>
          <w:tcPr>
            <w:tcW w:w="441" w:type="pct"/>
            <w:tcBorders>
              <w:bottom w:val="single" w:sz="4" w:space="0" w:color="auto"/>
            </w:tcBorders>
            <w:shd w:val="clear" w:color="auto" w:fill="D9D9D9" w:themeFill="background1" w:themeFillShade="D9"/>
            <w:vAlign w:val="center"/>
          </w:tcPr>
          <w:p w14:paraId="0CA4D690" w14:textId="77777777" w:rsidR="00D32BC7" w:rsidRPr="00D32BC7" w:rsidRDefault="00D32BC7" w:rsidP="00D32BC7">
            <w:pPr>
              <w:spacing w:after="0" w:line="240" w:lineRule="auto"/>
              <w:jc w:val="center"/>
              <w:rPr>
                <w:rFonts w:ascii="Times New Roman" w:hAnsi="Times New Roman" w:cs="Times New Roman"/>
                <w:b/>
                <w:bCs/>
                <w:sz w:val="18"/>
                <w:szCs w:val="18"/>
              </w:rPr>
            </w:pPr>
            <w:r w:rsidRPr="00D32BC7">
              <w:rPr>
                <w:rFonts w:ascii="Times New Roman" w:hAnsi="Times New Roman" w:cs="Times New Roman"/>
                <w:b/>
                <w:bCs/>
                <w:sz w:val="18"/>
                <w:szCs w:val="18"/>
              </w:rPr>
              <w:t>в % к итогу</w:t>
            </w:r>
          </w:p>
        </w:tc>
      </w:tr>
      <w:tr w:rsidR="00D32BC7" w:rsidRPr="00D32BC7" w14:paraId="49770178" w14:textId="77777777" w:rsidTr="00D32BC7">
        <w:trPr>
          <w:trHeight w:val="340"/>
          <w:jc w:val="center"/>
        </w:trPr>
        <w:tc>
          <w:tcPr>
            <w:tcW w:w="2646" w:type="pct"/>
            <w:shd w:val="clear" w:color="auto" w:fill="FFFFFF" w:themeFill="background1"/>
            <w:vAlign w:val="center"/>
          </w:tcPr>
          <w:p w14:paraId="573100F1"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Межбанковские вклады</w:t>
            </w:r>
          </w:p>
        </w:tc>
        <w:tc>
          <w:tcPr>
            <w:tcW w:w="735" w:type="pct"/>
            <w:shd w:val="clear" w:color="auto" w:fill="FFFFFF" w:themeFill="background1"/>
            <w:vAlign w:val="center"/>
          </w:tcPr>
          <w:p w14:paraId="0DFDFA77"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743,9</w:t>
            </w:r>
          </w:p>
        </w:tc>
        <w:tc>
          <w:tcPr>
            <w:tcW w:w="516" w:type="pct"/>
            <w:shd w:val="clear" w:color="auto" w:fill="FFFFFF" w:themeFill="background1"/>
            <w:vAlign w:val="center"/>
          </w:tcPr>
          <w:p w14:paraId="637E63B2"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1,4%</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02C393E9"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1 173,1</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240E08DE"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2,1%</w:t>
            </w:r>
          </w:p>
        </w:tc>
      </w:tr>
      <w:tr w:rsidR="00D32BC7" w:rsidRPr="00D32BC7" w14:paraId="28297CA9" w14:textId="77777777" w:rsidTr="00D32BC7">
        <w:trPr>
          <w:trHeight w:val="340"/>
          <w:jc w:val="center"/>
        </w:trPr>
        <w:tc>
          <w:tcPr>
            <w:tcW w:w="2646" w:type="pct"/>
            <w:shd w:val="clear" w:color="auto" w:fill="FFFFFF" w:themeFill="background1"/>
            <w:vAlign w:val="center"/>
          </w:tcPr>
          <w:p w14:paraId="75803ABF"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Займы, полученные от других банков и организаций, осуществляющих отдельные виды банковских операций</w:t>
            </w:r>
          </w:p>
        </w:tc>
        <w:tc>
          <w:tcPr>
            <w:tcW w:w="735" w:type="pct"/>
            <w:shd w:val="clear" w:color="auto" w:fill="FFFFFF" w:themeFill="background1"/>
            <w:vAlign w:val="center"/>
          </w:tcPr>
          <w:p w14:paraId="535AAFA4" w14:textId="77777777" w:rsidR="00D32BC7" w:rsidRPr="00D32BC7" w:rsidRDefault="00D32BC7" w:rsidP="00D32BC7">
            <w:pPr>
              <w:spacing w:after="0" w:line="240" w:lineRule="auto"/>
              <w:jc w:val="center"/>
              <w:rPr>
                <w:rFonts w:ascii="Times New Roman" w:hAnsi="Times New Roman" w:cs="Times New Roman"/>
                <w:sz w:val="18"/>
                <w:szCs w:val="18"/>
              </w:rPr>
            </w:pPr>
            <w:r w:rsidRPr="00D32BC7">
              <w:rPr>
                <w:rFonts w:ascii="Times New Roman" w:hAnsi="Times New Roman" w:cs="Times New Roman"/>
                <w:color w:val="333333"/>
                <w:sz w:val="18"/>
                <w:szCs w:val="18"/>
              </w:rPr>
              <w:t>635,7</w:t>
            </w:r>
          </w:p>
        </w:tc>
        <w:tc>
          <w:tcPr>
            <w:tcW w:w="516" w:type="pct"/>
            <w:shd w:val="clear" w:color="auto" w:fill="FFFFFF" w:themeFill="background1"/>
            <w:vAlign w:val="center"/>
          </w:tcPr>
          <w:p w14:paraId="591102F7" w14:textId="77777777" w:rsidR="00D32BC7" w:rsidRPr="00D32BC7" w:rsidRDefault="00D32BC7" w:rsidP="00D32BC7">
            <w:pPr>
              <w:spacing w:after="0" w:line="240" w:lineRule="auto"/>
              <w:jc w:val="center"/>
              <w:rPr>
                <w:rFonts w:ascii="Times New Roman" w:hAnsi="Times New Roman" w:cs="Times New Roman"/>
                <w:sz w:val="18"/>
                <w:szCs w:val="18"/>
              </w:rPr>
            </w:pPr>
            <w:r w:rsidRPr="00D32BC7">
              <w:rPr>
                <w:rFonts w:ascii="Times New Roman" w:hAnsi="Times New Roman" w:cs="Times New Roman"/>
                <w:color w:val="333333"/>
                <w:sz w:val="18"/>
                <w:szCs w:val="18"/>
              </w:rPr>
              <w:t>1,2%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7CAB9624"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713,8</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5DABF02B"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1,3%</w:t>
            </w:r>
          </w:p>
        </w:tc>
      </w:tr>
      <w:tr w:rsidR="00D32BC7" w:rsidRPr="00D32BC7" w14:paraId="29C9F93E" w14:textId="77777777" w:rsidTr="00D32BC7">
        <w:trPr>
          <w:trHeight w:val="340"/>
          <w:jc w:val="center"/>
        </w:trPr>
        <w:tc>
          <w:tcPr>
            <w:tcW w:w="2646" w:type="pct"/>
            <w:shd w:val="clear" w:color="auto" w:fill="FFFFFF" w:themeFill="background1"/>
            <w:vAlign w:val="center"/>
          </w:tcPr>
          <w:p w14:paraId="5AA02D78"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Займы, полученные от Правительства Республики Казахстан</w:t>
            </w:r>
          </w:p>
        </w:tc>
        <w:tc>
          <w:tcPr>
            <w:tcW w:w="735" w:type="pct"/>
            <w:shd w:val="clear" w:color="auto" w:fill="FFFFFF" w:themeFill="background1"/>
            <w:vAlign w:val="center"/>
          </w:tcPr>
          <w:p w14:paraId="4DFD38C6"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810,1</w:t>
            </w:r>
          </w:p>
        </w:tc>
        <w:tc>
          <w:tcPr>
            <w:tcW w:w="516" w:type="pct"/>
            <w:shd w:val="clear" w:color="auto" w:fill="FFFFFF" w:themeFill="background1"/>
            <w:vAlign w:val="center"/>
          </w:tcPr>
          <w:p w14:paraId="0677D827"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1,5%</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3EAC09F0"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984,5</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690617BF"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1,8%</w:t>
            </w:r>
          </w:p>
        </w:tc>
      </w:tr>
      <w:tr w:rsidR="00D32BC7" w:rsidRPr="00D32BC7" w14:paraId="15B181FF" w14:textId="77777777" w:rsidTr="00D32BC7">
        <w:trPr>
          <w:trHeight w:val="340"/>
          <w:jc w:val="center"/>
        </w:trPr>
        <w:tc>
          <w:tcPr>
            <w:tcW w:w="2646" w:type="pct"/>
            <w:shd w:val="clear" w:color="auto" w:fill="FFFFFF" w:themeFill="background1"/>
            <w:vAlign w:val="center"/>
          </w:tcPr>
          <w:p w14:paraId="446B86DB"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Займы, полученные от международных финансовых организаций</w:t>
            </w:r>
          </w:p>
        </w:tc>
        <w:tc>
          <w:tcPr>
            <w:tcW w:w="735" w:type="pct"/>
            <w:shd w:val="clear" w:color="auto" w:fill="FFFFFF" w:themeFill="background1"/>
            <w:vAlign w:val="center"/>
          </w:tcPr>
          <w:p w14:paraId="6C215666"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107,2</w:t>
            </w:r>
          </w:p>
        </w:tc>
        <w:tc>
          <w:tcPr>
            <w:tcW w:w="516" w:type="pct"/>
            <w:shd w:val="clear" w:color="auto" w:fill="FFFFFF" w:themeFill="background1"/>
            <w:vAlign w:val="center"/>
          </w:tcPr>
          <w:p w14:paraId="55FC74E6"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0,2%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511D807B"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109,0</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73D6E238"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0,2%</w:t>
            </w:r>
          </w:p>
        </w:tc>
      </w:tr>
      <w:tr w:rsidR="00D32BC7" w:rsidRPr="00D32BC7" w14:paraId="35D6EDEE" w14:textId="77777777" w:rsidTr="00D32BC7">
        <w:trPr>
          <w:trHeight w:val="340"/>
          <w:jc w:val="center"/>
        </w:trPr>
        <w:tc>
          <w:tcPr>
            <w:tcW w:w="2646" w:type="pct"/>
            <w:shd w:val="clear" w:color="auto" w:fill="FFFFFF" w:themeFill="background1"/>
            <w:vAlign w:val="center"/>
          </w:tcPr>
          <w:p w14:paraId="55D4CCA8"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 xml:space="preserve">Вклады клиентов </w:t>
            </w:r>
          </w:p>
        </w:tc>
        <w:tc>
          <w:tcPr>
            <w:tcW w:w="735" w:type="pct"/>
            <w:shd w:val="clear" w:color="auto" w:fill="FFFFFF" w:themeFill="background1"/>
            <w:vAlign w:val="center"/>
          </w:tcPr>
          <w:p w14:paraId="5FBC2BA3"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42 492,5</w:t>
            </w:r>
          </w:p>
        </w:tc>
        <w:tc>
          <w:tcPr>
            <w:tcW w:w="516" w:type="pct"/>
            <w:shd w:val="clear" w:color="auto" w:fill="FFFFFF" w:themeFill="background1"/>
            <w:vAlign w:val="center"/>
          </w:tcPr>
          <w:p w14:paraId="50E2E78D"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80,7%</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2BD9F62C"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44 112,5</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63C5C9AD"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79,5%</w:t>
            </w:r>
          </w:p>
        </w:tc>
      </w:tr>
      <w:tr w:rsidR="00D32BC7" w:rsidRPr="00D32BC7" w14:paraId="2C0D5CEA" w14:textId="77777777" w:rsidTr="00D32BC7">
        <w:trPr>
          <w:trHeight w:val="340"/>
          <w:jc w:val="center"/>
        </w:trPr>
        <w:tc>
          <w:tcPr>
            <w:tcW w:w="2646" w:type="pct"/>
            <w:shd w:val="clear" w:color="auto" w:fill="FFFFFF" w:themeFill="background1"/>
            <w:vAlign w:val="center"/>
          </w:tcPr>
          <w:p w14:paraId="11729583"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Выпущенные в обращение ценные бумаги</w:t>
            </w:r>
          </w:p>
        </w:tc>
        <w:tc>
          <w:tcPr>
            <w:tcW w:w="735" w:type="pct"/>
            <w:shd w:val="clear" w:color="auto" w:fill="FFFFFF" w:themeFill="background1"/>
            <w:vAlign w:val="center"/>
          </w:tcPr>
          <w:p w14:paraId="73DE7217"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3 230,9</w:t>
            </w:r>
          </w:p>
        </w:tc>
        <w:tc>
          <w:tcPr>
            <w:tcW w:w="516" w:type="pct"/>
            <w:shd w:val="clear" w:color="auto" w:fill="FFFFFF" w:themeFill="background1"/>
            <w:vAlign w:val="center"/>
          </w:tcPr>
          <w:p w14:paraId="37CBE2B4"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6,1%</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23C4E118"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3 500,8</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52FC170E"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6,3%</w:t>
            </w:r>
          </w:p>
        </w:tc>
      </w:tr>
      <w:tr w:rsidR="00D32BC7" w:rsidRPr="00D32BC7" w14:paraId="48C75EC8" w14:textId="77777777" w:rsidTr="00D32BC7">
        <w:trPr>
          <w:trHeight w:val="340"/>
          <w:jc w:val="center"/>
        </w:trPr>
        <w:tc>
          <w:tcPr>
            <w:tcW w:w="2646" w:type="pct"/>
            <w:shd w:val="clear" w:color="auto" w:fill="FFFFFF" w:themeFill="background1"/>
            <w:vAlign w:val="center"/>
          </w:tcPr>
          <w:p w14:paraId="17B234E8"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lastRenderedPageBreak/>
              <w:t>Операции «РЕПО» с ценными бумагами</w:t>
            </w:r>
          </w:p>
        </w:tc>
        <w:tc>
          <w:tcPr>
            <w:tcW w:w="735" w:type="pct"/>
            <w:shd w:val="clear" w:color="auto" w:fill="FFFFFF" w:themeFill="background1"/>
            <w:vAlign w:val="center"/>
          </w:tcPr>
          <w:p w14:paraId="2AA46F17"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1 931,8</w:t>
            </w:r>
          </w:p>
        </w:tc>
        <w:tc>
          <w:tcPr>
            <w:tcW w:w="516" w:type="pct"/>
            <w:shd w:val="clear" w:color="auto" w:fill="FFFFFF" w:themeFill="background1"/>
            <w:vAlign w:val="center"/>
          </w:tcPr>
          <w:p w14:paraId="014691C9"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3,7%</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0B5389FD"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2 013,7</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1EE16AB5"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3,6%</w:t>
            </w:r>
          </w:p>
        </w:tc>
      </w:tr>
      <w:tr w:rsidR="00D32BC7" w:rsidRPr="00D32BC7" w14:paraId="51B69304" w14:textId="77777777" w:rsidTr="00D32BC7">
        <w:trPr>
          <w:trHeight w:val="340"/>
          <w:jc w:val="center"/>
        </w:trPr>
        <w:tc>
          <w:tcPr>
            <w:tcW w:w="2646" w:type="pct"/>
            <w:shd w:val="clear" w:color="auto" w:fill="FFFFFF" w:themeFill="background1"/>
            <w:vAlign w:val="center"/>
          </w:tcPr>
          <w:p w14:paraId="238C099E" w14:textId="77777777" w:rsidR="00D32BC7" w:rsidRPr="00D32BC7" w:rsidRDefault="00D32BC7" w:rsidP="00D32BC7">
            <w:pPr>
              <w:spacing w:after="0" w:line="240" w:lineRule="auto"/>
              <w:rPr>
                <w:rFonts w:ascii="Times New Roman" w:hAnsi="Times New Roman" w:cs="Times New Roman"/>
                <w:sz w:val="18"/>
                <w:szCs w:val="18"/>
              </w:rPr>
            </w:pPr>
            <w:r w:rsidRPr="00D32BC7">
              <w:rPr>
                <w:rFonts w:ascii="Times New Roman" w:hAnsi="Times New Roman" w:cs="Times New Roman"/>
                <w:sz w:val="18"/>
                <w:szCs w:val="18"/>
              </w:rPr>
              <w:t>Прочие обязательства</w:t>
            </w:r>
          </w:p>
        </w:tc>
        <w:tc>
          <w:tcPr>
            <w:tcW w:w="735" w:type="pct"/>
            <w:shd w:val="clear" w:color="auto" w:fill="FFFFFF" w:themeFill="background1"/>
            <w:vAlign w:val="center"/>
          </w:tcPr>
          <w:p w14:paraId="4E59C438"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2 715,0</w:t>
            </w:r>
          </w:p>
        </w:tc>
        <w:tc>
          <w:tcPr>
            <w:tcW w:w="516" w:type="pct"/>
            <w:shd w:val="clear" w:color="auto" w:fill="FFFFFF" w:themeFill="background1"/>
            <w:vAlign w:val="center"/>
          </w:tcPr>
          <w:p w14:paraId="64C97FAB"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5,2%</w:t>
            </w:r>
          </w:p>
        </w:tc>
        <w:tc>
          <w:tcPr>
            <w:tcW w:w="662" w:type="pct"/>
            <w:tcBorders>
              <w:top w:val="single" w:sz="4" w:space="0" w:color="auto"/>
              <w:left w:val="single" w:sz="4" w:space="0" w:color="DDDDDD"/>
              <w:bottom w:val="single" w:sz="4" w:space="0" w:color="auto"/>
              <w:right w:val="single" w:sz="4" w:space="0" w:color="auto"/>
            </w:tcBorders>
            <w:shd w:val="clear" w:color="FFFFFF" w:fill="FFFFFF"/>
            <w:vAlign w:val="center"/>
          </w:tcPr>
          <w:p w14:paraId="2133AF78"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2 894,9</w:t>
            </w:r>
          </w:p>
        </w:tc>
        <w:tc>
          <w:tcPr>
            <w:tcW w:w="441" w:type="pct"/>
            <w:tcBorders>
              <w:top w:val="single" w:sz="4" w:space="0" w:color="auto"/>
              <w:left w:val="single" w:sz="4" w:space="0" w:color="auto"/>
              <w:bottom w:val="single" w:sz="4" w:space="0" w:color="auto"/>
              <w:right w:val="single" w:sz="4" w:space="0" w:color="auto"/>
            </w:tcBorders>
            <w:shd w:val="clear" w:color="FFFFFF" w:fill="FFFFFF"/>
            <w:vAlign w:val="center"/>
          </w:tcPr>
          <w:p w14:paraId="56DF5B18" w14:textId="77777777" w:rsidR="00D32BC7" w:rsidRPr="00D32BC7" w:rsidRDefault="00D32BC7" w:rsidP="00D32BC7">
            <w:pPr>
              <w:spacing w:after="0" w:line="240" w:lineRule="auto"/>
              <w:jc w:val="center"/>
              <w:rPr>
                <w:rFonts w:ascii="Times New Roman" w:hAnsi="Times New Roman" w:cs="Times New Roman"/>
                <w:color w:val="333333"/>
                <w:sz w:val="18"/>
                <w:szCs w:val="18"/>
              </w:rPr>
            </w:pPr>
            <w:r w:rsidRPr="00D32BC7">
              <w:rPr>
                <w:rFonts w:ascii="Times New Roman" w:hAnsi="Times New Roman" w:cs="Times New Roman"/>
                <w:color w:val="333333"/>
                <w:sz w:val="18"/>
                <w:szCs w:val="18"/>
              </w:rPr>
              <w:t>5,2%</w:t>
            </w:r>
          </w:p>
        </w:tc>
      </w:tr>
      <w:tr w:rsidR="00D32BC7" w:rsidRPr="00D32BC7" w14:paraId="3917CEB3" w14:textId="77777777" w:rsidTr="00D32BC7">
        <w:trPr>
          <w:trHeight w:val="340"/>
          <w:jc w:val="center"/>
        </w:trPr>
        <w:tc>
          <w:tcPr>
            <w:tcW w:w="2646" w:type="pct"/>
            <w:shd w:val="clear" w:color="auto" w:fill="D9D9D9" w:themeFill="background1" w:themeFillShade="D9"/>
            <w:vAlign w:val="center"/>
          </w:tcPr>
          <w:p w14:paraId="6432DE7C" w14:textId="77777777" w:rsidR="00D32BC7" w:rsidRPr="00D32BC7" w:rsidRDefault="00D32BC7" w:rsidP="00D32BC7">
            <w:pPr>
              <w:spacing w:after="0" w:line="240" w:lineRule="auto"/>
              <w:rPr>
                <w:rFonts w:ascii="Times New Roman" w:hAnsi="Times New Roman" w:cs="Times New Roman"/>
                <w:b/>
                <w:sz w:val="18"/>
                <w:szCs w:val="18"/>
              </w:rPr>
            </w:pPr>
            <w:r w:rsidRPr="00D32BC7">
              <w:rPr>
                <w:rFonts w:ascii="Times New Roman" w:hAnsi="Times New Roman" w:cs="Times New Roman"/>
                <w:b/>
                <w:sz w:val="18"/>
                <w:szCs w:val="18"/>
              </w:rPr>
              <w:t>Всего обязательств</w:t>
            </w:r>
          </w:p>
        </w:tc>
        <w:tc>
          <w:tcPr>
            <w:tcW w:w="735" w:type="pct"/>
            <w:shd w:val="clear" w:color="auto" w:fill="D9D9D9" w:themeFill="background1" w:themeFillShade="D9"/>
            <w:vAlign w:val="center"/>
          </w:tcPr>
          <w:p w14:paraId="0E8E39AE" w14:textId="77777777" w:rsidR="00D32BC7" w:rsidRPr="00D32BC7" w:rsidRDefault="00D32BC7" w:rsidP="00D32BC7">
            <w:pPr>
              <w:spacing w:after="0" w:line="240" w:lineRule="auto"/>
              <w:jc w:val="center"/>
              <w:rPr>
                <w:rFonts w:ascii="Times New Roman" w:hAnsi="Times New Roman" w:cs="Times New Roman"/>
                <w:b/>
                <w:bCs/>
                <w:color w:val="333333"/>
                <w:sz w:val="18"/>
                <w:szCs w:val="18"/>
              </w:rPr>
            </w:pPr>
            <w:r w:rsidRPr="00D32BC7">
              <w:rPr>
                <w:rFonts w:ascii="Times New Roman" w:hAnsi="Times New Roman" w:cs="Times New Roman"/>
                <w:b/>
                <w:bCs/>
                <w:color w:val="333333"/>
                <w:sz w:val="18"/>
                <w:szCs w:val="18"/>
              </w:rPr>
              <w:t>52 667,1</w:t>
            </w:r>
          </w:p>
        </w:tc>
        <w:tc>
          <w:tcPr>
            <w:tcW w:w="516" w:type="pct"/>
            <w:shd w:val="clear" w:color="auto" w:fill="D9D9D9" w:themeFill="background1" w:themeFillShade="D9"/>
            <w:vAlign w:val="center"/>
          </w:tcPr>
          <w:p w14:paraId="01477AA4" w14:textId="77777777" w:rsidR="00D32BC7" w:rsidRPr="00D32BC7" w:rsidRDefault="00D32BC7" w:rsidP="00D32BC7">
            <w:pPr>
              <w:spacing w:after="0" w:line="240" w:lineRule="auto"/>
              <w:jc w:val="center"/>
              <w:rPr>
                <w:rFonts w:ascii="Times New Roman" w:hAnsi="Times New Roman" w:cs="Times New Roman"/>
                <w:b/>
                <w:bCs/>
                <w:color w:val="333333"/>
                <w:sz w:val="18"/>
                <w:szCs w:val="18"/>
              </w:rPr>
            </w:pPr>
            <w:r w:rsidRPr="00D32BC7">
              <w:rPr>
                <w:rFonts w:ascii="Times New Roman" w:hAnsi="Times New Roman" w:cs="Times New Roman"/>
                <w:b/>
                <w:bCs/>
                <w:color w:val="333333"/>
                <w:sz w:val="18"/>
                <w:szCs w:val="18"/>
              </w:rPr>
              <w:t>100,0%</w:t>
            </w:r>
          </w:p>
        </w:tc>
        <w:tc>
          <w:tcPr>
            <w:tcW w:w="662" w:type="pct"/>
            <w:tcBorders>
              <w:top w:val="single" w:sz="4" w:space="0" w:color="auto"/>
              <w:left w:val="single" w:sz="4" w:space="0" w:color="DDDDDD"/>
              <w:bottom w:val="single" w:sz="4" w:space="0" w:color="auto"/>
              <w:right w:val="single" w:sz="4" w:space="0" w:color="auto"/>
            </w:tcBorders>
            <w:shd w:val="clear" w:color="auto" w:fill="D9D9D9" w:themeFill="background1" w:themeFillShade="D9"/>
            <w:vAlign w:val="center"/>
          </w:tcPr>
          <w:p w14:paraId="2E38A26C" w14:textId="77777777" w:rsidR="00D32BC7" w:rsidRPr="00D32BC7" w:rsidRDefault="00D32BC7" w:rsidP="00D32BC7">
            <w:pPr>
              <w:spacing w:after="0" w:line="240" w:lineRule="auto"/>
              <w:jc w:val="center"/>
              <w:rPr>
                <w:rFonts w:ascii="Times New Roman" w:hAnsi="Times New Roman" w:cs="Times New Roman"/>
                <w:b/>
                <w:color w:val="333333"/>
                <w:sz w:val="18"/>
                <w:szCs w:val="18"/>
              </w:rPr>
            </w:pPr>
            <w:r w:rsidRPr="00D32BC7">
              <w:rPr>
                <w:rFonts w:ascii="Times New Roman" w:hAnsi="Times New Roman" w:cs="Times New Roman"/>
                <w:b/>
                <w:color w:val="333333"/>
                <w:sz w:val="18"/>
                <w:szCs w:val="18"/>
              </w:rPr>
              <w:t>55 502,3</w:t>
            </w:r>
          </w:p>
        </w:tc>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BCF98" w14:textId="77777777" w:rsidR="00D32BC7" w:rsidRPr="00D32BC7" w:rsidRDefault="00D32BC7" w:rsidP="00D32BC7">
            <w:pPr>
              <w:spacing w:after="0" w:line="240" w:lineRule="auto"/>
              <w:jc w:val="center"/>
              <w:rPr>
                <w:rFonts w:ascii="Times New Roman" w:hAnsi="Times New Roman" w:cs="Times New Roman"/>
                <w:b/>
                <w:color w:val="333333"/>
                <w:sz w:val="18"/>
                <w:szCs w:val="18"/>
              </w:rPr>
            </w:pPr>
            <w:r w:rsidRPr="00D32BC7">
              <w:rPr>
                <w:rFonts w:ascii="Times New Roman" w:hAnsi="Times New Roman" w:cs="Times New Roman"/>
                <w:b/>
                <w:color w:val="333333"/>
                <w:sz w:val="18"/>
                <w:szCs w:val="18"/>
              </w:rPr>
              <w:t>100,0%</w:t>
            </w:r>
          </w:p>
        </w:tc>
      </w:tr>
    </w:tbl>
    <w:p w14:paraId="61618E54" w14:textId="77777777" w:rsidR="00D32BC7" w:rsidRDefault="00D32BC7" w:rsidP="00D32BC7">
      <w:pPr>
        <w:spacing w:after="0" w:line="240" w:lineRule="auto"/>
        <w:ind w:firstLine="426"/>
        <w:jc w:val="both"/>
        <w:rPr>
          <w:rFonts w:ascii="Times New Roman" w:hAnsi="Times New Roman" w:cs="Times New Roman"/>
          <w:b/>
          <w:i/>
          <w:color w:val="000000"/>
          <w:sz w:val="24"/>
          <w:szCs w:val="24"/>
        </w:rPr>
      </w:pPr>
    </w:p>
    <w:p w14:paraId="769E1C88" w14:textId="77777777" w:rsidR="000F7E56" w:rsidRDefault="000F7E56" w:rsidP="000F7E56">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Основными работодателями на </w:t>
      </w:r>
      <w:r>
        <w:rPr>
          <w:rFonts w:ascii="Times New Roman" w:hAnsi="Times New Roman" w:cs="Times New Roman"/>
          <w:color w:val="000000"/>
          <w:sz w:val="24"/>
          <w:szCs w:val="24"/>
        </w:rPr>
        <w:t>банковском секторе</w:t>
      </w:r>
      <w:r w:rsidRPr="00ED141B">
        <w:rPr>
          <w:rFonts w:ascii="Times New Roman" w:hAnsi="Times New Roman" w:cs="Times New Roman"/>
          <w:color w:val="000000"/>
          <w:sz w:val="24"/>
          <w:szCs w:val="24"/>
        </w:rPr>
        <w:t xml:space="preserve"> являются:</w:t>
      </w:r>
    </w:p>
    <w:p w14:paraId="2AB97C74" w14:textId="77777777" w:rsidR="000F7E56" w:rsidRDefault="000F7E56" w:rsidP="000F7E56">
      <w:pPr>
        <w:spacing w:after="0" w:line="240" w:lineRule="auto"/>
        <w:ind w:firstLine="426"/>
        <w:jc w:val="both"/>
        <w:rPr>
          <w:rFonts w:ascii="Times New Roman" w:hAnsi="Times New Roman" w:cs="Times New Roman"/>
          <w:color w:val="000000"/>
          <w:sz w:val="24"/>
          <w:szCs w:val="24"/>
        </w:rPr>
      </w:pPr>
      <w:r w:rsidRPr="001E5584">
        <w:rPr>
          <w:rFonts w:ascii="Times New Roman" w:hAnsi="Times New Roman" w:cs="Times New Roman"/>
          <w:b/>
          <w:color w:val="000000"/>
          <w:sz w:val="24"/>
          <w:szCs w:val="24"/>
        </w:rPr>
        <w:t>•</w:t>
      </w:r>
      <w:r w:rsidRPr="001E5584">
        <w:rPr>
          <w:rFonts w:ascii="Times New Roman" w:hAnsi="Times New Roman" w:cs="Times New Roman"/>
          <w:b/>
          <w:color w:val="000000"/>
          <w:sz w:val="24"/>
          <w:szCs w:val="24"/>
        </w:rPr>
        <w:tab/>
        <w:t>Банки второго уровня</w:t>
      </w:r>
      <w:r w:rsidR="001E5584">
        <w:rPr>
          <w:rFonts w:ascii="Times New Roman" w:hAnsi="Times New Roman" w:cs="Times New Roman"/>
          <w:b/>
          <w:color w:val="000000"/>
          <w:sz w:val="24"/>
          <w:szCs w:val="24"/>
        </w:rPr>
        <w:t xml:space="preserve">: </w:t>
      </w:r>
      <w:r w:rsidR="001E5584" w:rsidRPr="001E5584">
        <w:rPr>
          <w:rFonts w:ascii="Times New Roman" w:hAnsi="Times New Roman" w:cs="Times New Roman"/>
          <w:color w:val="000000"/>
          <w:sz w:val="24"/>
          <w:szCs w:val="24"/>
        </w:rPr>
        <w:t>АО "Народный Банк Казахстана", АО "</w:t>
      </w:r>
      <w:proofErr w:type="spellStart"/>
      <w:r w:rsidR="001E5584" w:rsidRPr="001E5584">
        <w:rPr>
          <w:rFonts w:ascii="Times New Roman" w:hAnsi="Times New Roman" w:cs="Times New Roman"/>
          <w:color w:val="000000"/>
          <w:sz w:val="24"/>
          <w:szCs w:val="24"/>
        </w:rPr>
        <w:t>Kaspi</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 xml:space="preserve">АО "Банк </w:t>
      </w:r>
      <w:proofErr w:type="spellStart"/>
      <w:r w:rsidR="001E5584" w:rsidRPr="001E5584">
        <w:rPr>
          <w:rFonts w:ascii="Times New Roman" w:hAnsi="Times New Roman" w:cs="Times New Roman"/>
          <w:color w:val="000000"/>
          <w:sz w:val="24"/>
          <w:szCs w:val="24"/>
        </w:rPr>
        <w:t>ЦентрКредит</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Отбасы</w:t>
      </w:r>
      <w:proofErr w:type="spellEnd"/>
      <w:r w:rsidR="001E5584" w:rsidRPr="001E5584">
        <w:rPr>
          <w:rFonts w:ascii="Times New Roman" w:hAnsi="Times New Roman" w:cs="Times New Roman"/>
          <w:color w:val="000000"/>
          <w:sz w:val="24"/>
          <w:szCs w:val="24"/>
        </w:rPr>
        <w:t xml:space="preserve"> банк",</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ForteBank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Alatau</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City</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"Евразийский банк",</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Фридом</w:t>
      </w:r>
      <w:proofErr w:type="spellEnd"/>
      <w:r w:rsidR="001E5584" w:rsidRPr="001E5584">
        <w:rPr>
          <w:rFonts w:ascii="Times New Roman" w:hAnsi="Times New Roman" w:cs="Times New Roman"/>
          <w:color w:val="000000"/>
          <w:sz w:val="24"/>
          <w:szCs w:val="24"/>
        </w:rPr>
        <w:t xml:space="preserve"> Банк Казахстан",</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"Банк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 xml:space="preserve"> RBK",</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Bereke</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"Ситибанк Казахстан",</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Home</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Credit</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Altyn</w:t>
      </w:r>
      <w:proofErr w:type="spellEnd"/>
      <w:r w:rsidR="001E5584" w:rsidRPr="001E5584">
        <w:rPr>
          <w:rFonts w:ascii="Times New Roman" w:hAnsi="Times New Roman" w:cs="Times New Roman"/>
          <w:color w:val="000000"/>
          <w:sz w:val="24"/>
          <w:szCs w:val="24"/>
        </w:rPr>
        <w:t xml:space="preserve"> </w:t>
      </w:r>
      <w:proofErr w:type="spellStart"/>
      <w:r w:rsidR="001E5584" w:rsidRPr="001E5584">
        <w:rPr>
          <w:rFonts w:ascii="Times New Roman" w:hAnsi="Times New Roman" w:cs="Times New Roman"/>
          <w:color w:val="000000"/>
          <w:sz w:val="24"/>
          <w:szCs w:val="24"/>
        </w:rPr>
        <w:t>Bank</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Шинхан</w:t>
      </w:r>
      <w:proofErr w:type="spellEnd"/>
      <w:r w:rsidR="001E5584" w:rsidRPr="001E5584">
        <w:rPr>
          <w:rFonts w:ascii="Times New Roman" w:hAnsi="Times New Roman" w:cs="Times New Roman"/>
          <w:color w:val="000000"/>
          <w:sz w:val="24"/>
          <w:szCs w:val="24"/>
        </w:rPr>
        <w:t xml:space="preserve"> Банк Казахстан",</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proofErr w:type="spellStart"/>
      <w:r w:rsidR="001E5584" w:rsidRPr="001E5584">
        <w:rPr>
          <w:rFonts w:ascii="Times New Roman" w:hAnsi="Times New Roman" w:cs="Times New Roman"/>
          <w:color w:val="000000"/>
          <w:sz w:val="24"/>
          <w:szCs w:val="24"/>
        </w:rPr>
        <w:t>Нурбанк</w:t>
      </w:r>
      <w:proofErr w:type="spellEnd"/>
      <w:r w:rsidR="001E5584" w:rsidRPr="001E5584">
        <w:rPr>
          <w:rFonts w:ascii="Times New Roman" w:hAnsi="Times New Roman" w:cs="Times New Roman"/>
          <w:color w:val="000000"/>
          <w:sz w:val="24"/>
          <w:szCs w:val="24"/>
        </w:rPr>
        <w:t>",</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ДБ "Банк Китая в Казахстане",</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"Торгово-промышленный Банк Китая в  Алматы",</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r w:rsidR="001E5584">
        <w:rPr>
          <w:rFonts w:ascii="Times New Roman" w:hAnsi="Times New Roman" w:cs="Times New Roman"/>
          <w:color w:val="000000"/>
          <w:sz w:val="24"/>
          <w:szCs w:val="24"/>
        </w:rPr>
        <w:t>ДБ</w:t>
      </w:r>
      <w:r w:rsidR="001E5584" w:rsidRPr="001E5584">
        <w:rPr>
          <w:rFonts w:ascii="Times New Roman" w:hAnsi="Times New Roman" w:cs="Times New Roman"/>
          <w:color w:val="000000"/>
          <w:sz w:val="24"/>
          <w:szCs w:val="24"/>
        </w:rPr>
        <w:t xml:space="preserve"> "</w:t>
      </w:r>
      <w:r w:rsidR="001E5584">
        <w:rPr>
          <w:rFonts w:ascii="Times New Roman" w:hAnsi="Times New Roman" w:cs="Times New Roman"/>
          <w:color w:val="000000"/>
          <w:sz w:val="24"/>
          <w:szCs w:val="24"/>
        </w:rPr>
        <w:t>К</w:t>
      </w:r>
      <w:r w:rsidR="001E5584" w:rsidRPr="001E5584">
        <w:rPr>
          <w:rFonts w:ascii="Times New Roman" w:hAnsi="Times New Roman" w:cs="Times New Roman"/>
          <w:color w:val="000000"/>
          <w:sz w:val="24"/>
          <w:szCs w:val="24"/>
        </w:rPr>
        <w:t>азахстан-</w:t>
      </w:r>
      <w:proofErr w:type="spellStart"/>
      <w:r w:rsidR="001E5584">
        <w:rPr>
          <w:rFonts w:ascii="Times New Roman" w:hAnsi="Times New Roman" w:cs="Times New Roman"/>
          <w:color w:val="000000"/>
          <w:sz w:val="24"/>
          <w:szCs w:val="24"/>
        </w:rPr>
        <w:t>З</w:t>
      </w:r>
      <w:r w:rsidR="001E5584" w:rsidRPr="001E5584">
        <w:rPr>
          <w:rFonts w:ascii="Times New Roman" w:hAnsi="Times New Roman" w:cs="Times New Roman"/>
          <w:color w:val="000000"/>
          <w:sz w:val="24"/>
          <w:szCs w:val="24"/>
        </w:rPr>
        <w:t>ираат</w:t>
      </w:r>
      <w:proofErr w:type="spellEnd"/>
      <w:r w:rsidR="001E5584" w:rsidRPr="001E5584">
        <w:rPr>
          <w:rFonts w:ascii="Times New Roman" w:hAnsi="Times New Roman" w:cs="Times New Roman"/>
          <w:color w:val="000000"/>
          <w:sz w:val="24"/>
          <w:szCs w:val="24"/>
        </w:rPr>
        <w:t xml:space="preserve"> интернешнл банк",</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ДО АО "Банк ВТБ" (Казахстан),</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r w:rsidR="001E5584">
        <w:rPr>
          <w:rFonts w:ascii="Times New Roman" w:hAnsi="Times New Roman" w:cs="Times New Roman"/>
          <w:color w:val="000000"/>
          <w:sz w:val="24"/>
          <w:szCs w:val="24"/>
        </w:rPr>
        <w:t xml:space="preserve">ИБ </w:t>
      </w:r>
      <w:r w:rsidR="001E5584" w:rsidRPr="001E5584">
        <w:rPr>
          <w:rFonts w:ascii="Times New Roman" w:hAnsi="Times New Roman" w:cs="Times New Roman"/>
          <w:color w:val="000000"/>
          <w:sz w:val="24"/>
          <w:szCs w:val="24"/>
        </w:rPr>
        <w:t xml:space="preserve"> "ADCB",</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АО "</w:t>
      </w:r>
      <w:r w:rsidR="001E5584">
        <w:rPr>
          <w:rFonts w:ascii="Times New Roman" w:hAnsi="Times New Roman" w:cs="Times New Roman"/>
          <w:color w:val="000000"/>
          <w:sz w:val="24"/>
          <w:szCs w:val="24"/>
        </w:rPr>
        <w:t>ИБ</w:t>
      </w:r>
      <w:r w:rsidR="001E5584" w:rsidRPr="001E5584">
        <w:rPr>
          <w:rFonts w:ascii="Times New Roman" w:hAnsi="Times New Roman" w:cs="Times New Roman"/>
          <w:color w:val="000000"/>
          <w:sz w:val="24"/>
          <w:szCs w:val="24"/>
        </w:rPr>
        <w:t xml:space="preserve"> "Заман-Банк",</w:t>
      </w:r>
      <w:r w:rsidR="001E5584">
        <w:rPr>
          <w:rFonts w:ascii="Times New Roman" w:hAnsi="Times New Roman" w:cs="Times New Roman"/>
          <w:color w:val="000000"/>
          <w:sz w:val="24"/>
          <w:szCs w:val="24"/>
        </w:rPr>
        <w:t xml:space="preserve"> </w:t>
      </w:r>
      <w:r w:rsidR="001E5584" w:rsidRPr="001E5584">
        <w:rPr>
          <w:rFonts w:ascii="Times New Roman" w:hAnsi="Times New Roman" w:cs="Times New Roman"/>
          <w:color w:val="000000"/>
          <w:sz w:val="24"/>
          <w:szCs w:val="24"/>
        </w:rPr>
        <w:t xml:space="preserve">АО "Коммерческий Банк </w:t>
      </w:r>
      <w:proofErr w:type="spellStart"/>
      <w:r w:rsidR="001E5584" w:rsidRPr="001E5584">
        <w:rPr>
          <w:rFonts w:ascii="Times New Roman" w:hAnsi="Times New Roman" w:cs="Times New Roman"/>
          <w:color w:val="000000"/>
          <w:sz w:val="24"/>
          <w:szCs w:val="24"/>
        </w:rPr>
        <w:t>БиЭнКей</w:t>
      </w:r>
      <w:proofErr w:type="spellEnd"/>
      <w:r w:rsidR="001E5584" w:rsidRPr="001E5584">
        <w:rPr>
          <w:rFonts w:ascii="Times New Roman" w:hAnsi="Times New Roman" w:cs="Times New Roman"/>
          <w:color w:val="000000"/>
          <w:sz w:val="24"/>
          <w:szCs w:val="24"/>
        </w:rPr>
        <w:t>".</w:t>
      </w:r>
    </w:p>
    <w:p w14:paraId="28E8291C" w14:textId="77777777" w:rsidR="0051090D" w:rsidRPr="0014390B" w:rsidRDefault="0051090D" w:rsidP="000F7E56">
      <w:pPr>
        <w:spacing w:after="0" w:line="240" w:lineRule="auto"/>
        <w:ind w:firstLine="426"/>
        <w:jc w:val="both"/>
        <w:rPr>
          <w:rFonts w:ascii="Times New Roman" w:hAnsi="Times New Roman" w:cs="Times New Roman"/>
          <w:color w:val="000000"/>
          <w:sz w:val="24"/>
          <w:szCs w:val="24"/>
        </w:rPr>
      </w:pPr>
      <w:r w:rsidRPr="001E5584">
        <w:rPr>
          <w:rFonts w:ascii="Times New Roman" w:hAnsi="Times New Roman" w:cs="Times New Roman"/>
          <w:b/>
          <w:color w:val="000000"/>
          <w:sz w:val="24"/>
          <w:szCs w:val="24"/>
        </w:rPr>
        <w:t>•</w:t>
      </w:r>
      <w:r w:rsidRPr="001E5584">
        <w:rPr>
          <w:rFonts w:ascii="Times New Roman" w:hAnsi="Times New Roman" w:cs="Times New Roman"/>
          <w:b/>
          <w:color w:val="000000"/>
          <w:sz w:val="24"/>
          <w:szCs w:val="24"/>
        </w:rPr>
        <w:tab/>
      </w:r>
      <w:r w:rsidR="0014390B" w:rsidRPr="0014390B">
        <w:rPr>
          <w:rFonts w:ascii="Times New Roman" w:hAnsi="Times New Roman" w:cs="Times New Roman"/>
          <w:b/>
          <w:color w:val="000000"/>
          <w:sz w:val="24"/>
          <w:szCs w:val="24"/>
        </w:rPr>
        <w:t>Банковские холдинги</w:t>
      </w:r>
      <w:r w:rsidR="0014390B">
        <w:rPr>
          <w:rFonts w:ascii="Times New Roman" w:hAnsi="Times New Roman" w:cs="Times New Roman"/>
          <w:b/>
          <w:color w:val="000000"/>
          <w:sz w:val="24"/>
          <w:szCs w:val="24"/>
        </w:rPr>
        <w:t xml:space="preserve">: </w:t>
      </w:r>
      <w:r w:rsidR="0014390B" w:rsidRPr="0014390B">
        <w:rPr>
          <w:rFonts w:ascii="Times New Roman" w:hAnsi="Times New Roman" w:cs="Times New Roman"/>
          <w:color w:val="000000"/>
          <w:sz w:val="24"/>
          <w:szCs w:val="24"/>
        </w:rPr>
        <w:t>АО "Холдинговая группа "АЛМЭКС", АО "Народный Банк Казахстана", АО Kaspi.kz,</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 xml:space="preserve">АО </w:t>
      </w:r>
      <w:proofErr w:type="spellStart"/>
      <w:r w:rsidR="0014390B" w:rsidRPr="0014390B">
        <w:rPr>
          <w:rFonts w:ascii="Times New Roman" w:hAnsi="Times New Roman" w:cs="Times New Roman"/>
          <w:color w:val="000000"/>
          <w:sz w:val="24"/>
          <w:szCs w:val="24"/>
        </w:rPr>
        <w:t>Kaspi</w:t>
      </w:r>
      <w:proofErr w:type="spellEnd"/>
      <w:r w:rsidR="0014390B" w:rsidRPr="0014390B">
        <w:rPr>
          <w:rFonts w:ascii="Times New Roman" w:hAnsi="Times New Roman" w:cs="Times New Roman"/>
          <w:color w:val="000000"/>
          <w:sz w:val="24"/>
          <w:szCs w:val="24"/>
        </w:rPr>
        <w:t xml:space="preserve"> </w:t>
      </w:r>
      <w:proofErr w:type="spellStart"/>
      <w:r w:rsidR="0014390B" w:rsidRPr="0014390B">
        <w:rPr>
          <w:rFonts w:ascii="Times New Roman" w:hAnsi="Times New Roman" w:cs="Times New Roman"/>
          <w:color w:val="000000"/>
          <w:sz w:val="24"/>
          <w:szCs w:val="24"/>
        </w:rPr>
        <w:t>Group</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 xml:space="preserve">АО  "Банк </w:t>
      </w:r>
      <w:proofErr w:type="spellStart"/>
      <w:r w:rsidR="0014390B" w:rsidRPr="0014390B">
        <w:rPr>
          <w:rFonts w:ascii="Times New Roman" w:hAnsi="Times New Roman" w:cs="Times New Roman"/>
          <w:color w:val="000000"/>
          <w:sz w:val="24"/>
          <w:szCs w:val="24"/>
        </w:rPr>
        <w:t>ЦентрКредит</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AO "</w:t>
      </w:r>
      <w:proofErr w:type="spellStart"/>
      <w:r w:rsidR="0014390B" w:rsidRPr="0014390B">
        <w:rPr>
          <w:rFonts w:ascii="Times New Roman" w:hAnsi="Times New Roman" w:cs="Times New Roman"/>
          <w:color w:val="000000"/>
          <w:sz w:val="24"/>
          <w:szCs w:val="24"/>
        </w:rPr>
        <w:t>First</w:t>
      </w:r>
      <w:proofErr w:type="spellEnd"/>
      <w:r w:rsidR="0014390B" w:rsidRPr="0014390B">
        <w:rPr>
          <w:rFonts w:ascii="Times New Roman" w:hAnsi="Times New Roman" w:cs="Times New Roman"/>
          <w:color w:val="000000"/>
          <w:sz w:val="24"/>
          <w:szCs w:val="24"/>
        </w:rPr>
        <w:t xml:space="preserve"> </w:t>
      </w:r>
      <w:proofErr w:type="spellStart"/>
      <w:r w:rsidR="0014390B" w:rsidRPr="0014390B">
        <w:rPr>
          <w:rFonts w:ascii="Times New Roman" w:hAnsi="Times New Roman" w:cs="Times New Roman"/>
          <w:color w:val="000000"/>
          <w:sz w:val="24"/>
          <w:szCs w:val="24"/>
        </w:rPr>
        <w:t>Heartland</w:t>
      </w:r>
      <w:proofErr w:type="spellEnd"/>
      <w:r w:rsidR="0014390B" w:rsidRPr="0014390B">
        <w:rPr>
          <w:rFonts w:ascii="Times New Roman" w:hAnsi="Times New Roman" w:cs="Times New Roman"/>
          <w:color w:val="000000"/>
          <w:sz w:val="24"/>
          <w:szCs w:val="24"/>
        </w:rPr>
        <w:t xml:space="preserve"> </w:t>
      </w:r>
      <w:proofErr w:type="spellStart"/>
      <w:r w:rsidR="0014390B" w:rsidRPr="0014390B">
        <w:rPr>
          <w:rFonts w:ascii="Times New Roman" w:hAnsi="Times New Roman" w:cs="Times New Roman"/>
          <w:color w:val="000000"/>
          <w:sz w:val="24"/>
          <w:szCs w:val="24"/>
        </w:rPr>
        <w:t>Securities</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АО "ЕВРАЗИЙСКАЯ ФИНАНСОВАЯ КОМПАНИЯ",</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АО "</w:t>
      </w:r>
      <w:proofErr w:type="spellStart"/>
      <w:r w:rsidR="0014390B" w:rsidRPr="0014390B">
        <w:rPr>
          <w:rFonts w:ascii="Times New Roman" w:hAnsi="Times New Roman" w:cs="Times New Roman"/>
          <w:color w:val="000000"/>
          <w:sz w:val="24"/>
          <w:szCs w:val="24"/>
        </w:rPr>
        <w:t>Nova</w:t>
      </w:r>
      <w:proofErr w:type="spellEnd"/>
      <w:r w:rsidR="0014390B" w:rsidRPr="0014390B">
        <w:rPr>
          <w:rFonts w:ascii="Times New Roman" w:hAnsi="Times New Roman" w:cs="Times New Roman"/>
          <w:color w:val="000000"/>
          <w:sz w:val="24"/>
          <w:szCs w:val="24"/>
        </w:rPr>
        <w:t xml:space="preserve"> Лизинг",</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 xml:space="preserve">ТОО "КСС </w:t>
      </w:r>
      <w:proofErr w:type="spellStart"/>
      <w:r w:rsidR="0014390B" w:rsidRPr="0014390B">
        <w:rPr>
          <w:rFonts w:ascii="Times New Roman" w:hAnsi="Times New Roman" w:cs="Times New Roman"/>
          <w:color w:val="000000"/>
          <w:sz w:val="24"/>
          <w:szCs w:val="24"/>
        </w:rPr>
        <w:t>Финанс</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АО "</w:t>
      </w:r>
      <w:proofErr w:type="spellStart"/>
      <w:r w:rsidR="0014390B" w:rsidRPr="0014390B">
        <w:rPr>
          <w:rFonts w:ascii="Times New Roman" w:hAnsi="Times New Roman" w:cs="Times New Roman"/>
          <w:color w:val="000000"/>
          <w:sz w:val="24"/>
          <w:szCs w:val="24"/>
        </w:rPr>
        <w:t>Фридом</w:t>
      </w:r>
      <w:proofErr w:type="spellEnd"/>
      <w:r w:rsidR="0014390B" w:rsidRPr="0014390B">
        <w:rPr>
          <w:rFonts w:ascii="Times New Roman" w:hAnsi="Times New Roman" w:cs="Times New Roman"/>
          <w:color w:val="000000"/>
          <w:sz w:val="24"/>
          <w:szCs w:val="24"/>
        </w:rPr>
        <w:t xml:space="preserve"> </w:t>
      </w:r>
      <w:proofErr w:type="spellStart"/>
      <w:r w:rsidR="0014390B" w:rsidRPr="0014390B">
        <w:rPr>
          <w:rFonts w:ascii="Times New Roman" w:hAnsi="Times New Roman" w:cs="Times New Roman"/>
          <w:color w:val="000000"/>
          <w:sz w:val="24"/>
          <w:szCs w:val="24"/>
        </w:rPr>
        <w:t>Финанс</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 xml:space="preserve">ТОО "JP </w:t>
      </w:r>
      <w:proofErr w:type="spellStart"/>
      <w:r w:rsidR="0014390B" w:rsidRPr="0014390B">
        <w:rPr>
          <w:rFonts w:ascii="Times New Roman" w:hAnsi="Times New Roman" w:cs="Times New Roman"/>
          <w:color w:val="000000"/>
          <w:sz w:val="24"/>
          <w:szCs w:val="24"/>
        </w:rPr>
        <w:t>Finance</w:t>
      </w:r>
      <w:proofErr w:type="spellEnd"/>
      <w:r w:rsidR="0014390B" w:rsidRPr="0014390B">
        <w:rPr>
          <w:rFonts w:ascii="Times New Roman" w:hAnsi="Times New Roman" w:cs="Times New Roman"/>
          <w:color w:val="000000"/>
          <w:sz w:val="24"/>
          <w:szCs w:val="24"/>
        </w:rPr>
        <w:t xml:space="preserve"> </w:t>
      </w:r>
      <w:proofErr w:type="spellStart"/>
      <w:r w:rsidR="0014390B" w:rsidRPr="0014390B">
        <w:rPr>
          <w:rFonts w:ascii="Times New Roman" w:hAnsi="Times New Roman" w:cs="Times New Roman"/>
          <w:color w:val="000000"/>
          <w:sz w:val="24"/>
          <w:szCs w:val="24"/>
        </w:rPr>
        <w:t>Group</w:t>
      </w:r>
      <w:proofErr w:type="spellEnd"/>
      <w:r w:rsidR="0014390B" w:rsidRPr="0014390B">
        <w:rPr>
          <w:rFonts w:ascii="Times New Roman" w:hAnsi="Times New Roman" w:cs="Times New Roman"/>
          <w:color w:val="000000"/>
          <w:sz w:val="24"/>
          <w:szCs w:val="24"/>
        </w:rPr>
        <w:t>",</w:t>
      </w:r>
      <w:r w:rsidR="0014390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АО "ДБ "КЗИ БАНК"</w:t>
      </w:r>
      <w:r w:rsidR="0014390B">
        <w:rPr>
          <w:rFonts w:ascii="Times New Roman" w:hAnsi="Times New Roman" w:cs="Times New Roman"/>
          <w:color w:val="000000"/>
          <w:sz w:val="24"/>
          <w:szCs w:val="24"/>
        </w:rPr>
        <w:t>.</w:t>
      </w:r>
    </w:p>
    <w:p w14:paraId="6D7DEF23" w14:textId="77777777" w:rsidR="000F7E56" w:rsidRDefault="000F7E56" w:rsidP="000F7E56">
      <w:pPr>
        <w:spacing w:after="0" w:line="240" w:lineRule="auto"/>
        <w:ind w:firstLine="426"/>
        <w:jc w:val="both"/>
        <w:rPr>
          <w:rFonts w:ascii="Times New Roman" w:hAnsi="Times New Roman" w:cs="Times New Roman"/>
          <w:b/>
          <w:color w:val="000000"/>
          <w:sz w:val="24"/>
          <w:szCs w:val="24"/>
        </w:rPr>
      </w:pPr>
      <w:r w:rsidRPr="00ED141B">
        <w:rPr>
          <w:rFonts w:ascii="Times New Roman" w:hAnsi="Times New Roman" w:cs="Times New Roman"/>
          <w:color w:val="000000"/>
          <w:sz w:val="24"/>
          <w:szCs w:val="24"/>
        </w:rPr>
        <w:t>•</w:t>
      </w:r>
      <w:r w:rsidRPr="00ED141B">
        <w:rPr>
          <w:rFonts w:ascii="Times New Roman" w:hAnsi="Times New Roman" w:cs="Times New Roman"/>
          <w:color w:val="000000"/>
          <w:sz w:val="24"/>
          <w:szCs w:val="24"/>
        </w:rPr>
        <w:tab/>
      </w:r>
      <w:r w:rsidRPr="000F7E56">
        <w:rPr>
          <w:rFonts w:ascii="Times New Roman" w:hAnsi="Times New Roman" w:cs="Times New Roman"/>
          <w:b/>
          <w:color w:val="000000"/>
          <w:sz w:val="24"/>
          <w:szCs w:val="24"/>
        </w:rPr>
        <w:t>Агентство Республики Казахстан по регулированию и развитию финансового рынка.</w:t>
      </w:r>
    </w:p>
    <w:p w14:paraId="134BF4FF" w14:textId="77777777" w:rsidR="000F7E56" w:rsidRPr="00ED141B" w:rsidRDefault="000F7E56" w:rsidP="000F7E56">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w:t>
      </w:r>
      <w:r w:rsidRPr="00ED141B">
        <w:rPr>
          <w:rFonts w:ascii="Times New Roman" w:hAnsi="Times New Roman" w:cs="Times New Roman"/>
          <w:color w:val="000000"/>
          <w:sz w:val="24"/>
          <w:szCs w:val="24"/>
        </w:rPr>
        <w:tab/>
      </w:r>
      <w:r w:rsidRPr="00ED141B">
        <w:rPr>
          <w:rFonts w:ascii="Times New Roman" w:hAnsi="Times New Roman" w:cs="Times New Roman"/>
          <w:b/>
          <w:color w:val="000000"/>
          <w:sz w:val="24"/>
          <w:szCs w:val="24"/>
        </w:rPr>
        <w:t>Национальный Банк Республики Казахстан</w:t>
      </w:r>
      <w:r w:rsidR="00D52997">
        <w:rPr>
          <w:rFonts w:ascii="Times New Roman" w:hAnsi="Times New Roman" w:cs="Times New Roman"/>
          <w:b/>
          <w:color w:val="000000"/>
          <w:sz w:val="24"/>
          <w:szCs w:val="24"/>
        </w:rPr>
        <w:t xml:space="preserve"> (НБРК), в том числе о</w:t>
      </w:r>
      <w:r w:rsidR="00D52997" w:rsidRPr="00D52997">
        <w:rPr>
          <w:rFonts w:ascii="Times New Roman" w:hAnsi="Times New Roman" w:cs="Times New Roman"/>
          <w:b/>
          <w:color w:val="000000"/>
          <w:sz w:val="24"/>
          <w:szCs w:val="24"/>
        </w:rPr>
        <w:t xml:space="preserve">рганизации и дочерние предприятия </w:t>
      </w:r>
      <w:r w:rsidR="00D52997">
        <w:rPr>
          <w:rFonts w:ascii="Times New Roman" w:hAnsi="Times New Roman" w:cs="Times New Roman"/>
          <w:b/>
          <w:color w:val="000000"/>
          <w:sz w:val="24"/>
          <w:szCs w:val="24"/>
        </w:rPr>
        <w:t>НБРК</w:t>
      </w:r>
      <w:r w:rsidRPr="00ED141B">
        <w:rPr>
          <w:rFonts w:ascii="Times New Roman" w:hAnsi="Times New Roman" w:cs="Times New Roman"/>
          <w:b/>
          <w:color w:val="000000"/>
          <w:sz w:val="24"/>
          <w:szCs w:val="24"/>
        </w:rPr>
        <w:t>.</w:t>
      </w:r>
    </w:p>
    <w:p w14:paraId="6402A809" w14:textId="77777777" w:rsidR="004B2CC8" w:rsidRPr="00ED141B" w:rsidRDefault="004B2CC8" w:rsidP="004B2CC8">
      <w:pPr>
        <w:spacing w:after="0" w:line="240" w:lineRule="auto"/>
        <w:ind w:firstLine="426"/>
        <w:jc w:val="both"/>
        <w:rPr>
          <w:rFonts w:ascii="Times New Roman" w:hAnsi="Times New Roman" w:cs="Times New Roman"/>
          <w:b/>
          <w:color w:val="000000"/>
          <w:sz w:val="24"/>
          <w:szCs w:val="24"/>
        </w:rPr>
      </w:pPr>
      <w:r w:rsidRPr="00D8233F">
        <w:rPr>
          <w:rFonts w:ascii="Times New Roman" w:hAnsi="Times New Roman" w:cs="Times New Roman"/>
          <w:b/>
          <w:sz w:val="24"/>
          <w:szCs w:val="24"/>
        </w:rPr>
        <w:t xml:space="preserve">Другие заинтересованные стороны: </w:t>
      </w:r>
      <w:r w:rsidRPr="00ED141B">
        <w:rPr>
          <w:rFonts w:ascii="Times New Roman" w:hAnsi="Times New Roman" w:cs="Times New Roman"/>
          <w:color w:val="000000"/>
          <w:sz w:val="24"/>
          <w:szCs w:val="24"/>
        </w:rPr>
        <w:t xml:space="preserve">Единый накопительный пенсионный фонд, Международный финансовый центр </w:t>
      </w:r>
      <w:r w:rsidR="00D52997">
        <w:rPr>
          <w:rFonts w:ascii="Times New Roman" w:hAnsi="Times New Roman" w:cs="Times New Roman"/>
          <w:color w:val="000000"/>
          <w:sz w:val="24"/>
          <w:szCs w:val="24"/>
        </w:rPr>
        <w:t>«</w:t>
      </w:r>
      <w:r w:rsidRPr="00ED141B">
        <w:rPr>
          <w:rFonts w:ascii="Times New Roman" w:hAnsi="Times New Roman" w:cs="Times New Roman"/>
          <w:color w:val="000000"/>
          <w:sz w:val="24"/>
          <w:szCs w:val="24"/>
        </w:rPr>
        <w:t>Астана</w:t>
      </w:r>
      <w:r w:rsidR="00D52997">
        <w:rPr>
          <w:rFonts w:ascii="Times New Roman" w:hAnsi="Times New Roman" w:cs="Times New Roman"/>
          <w:color w:val="000000"/>
          <w:sz w:val="24"/>
          <w:szCs w:val="24"/>
        </w:rPr>
        <w:t>» (</w:t>
      </w:r>
      <w:r w:rsidR="00D52997" w:rsidRPr="00D52997">
        <w:rPr>
          <w:rFonts w:ascii="Times New Roman" w:hAnsi="Times New Roman" w:cs="Times New Roman"/>
          <w:color w:val="000000"/>
          <w:sz w:val="24"/>
          <w:szCs w:val="24"/>
        </w:rPr>
        <w:t>AIFC</w:t>
      </w:r>
      <w:r w:rsidR="00D52997">
        <w:rPr>
          <w:rFonts w:ascii="Times New Roman" w:hAnsi="Times New Roman" w:cs="Times New Roman"/>
          <w:color w:val="000000"/>
          <w:sz w:val="24"/>
          <w:szCs w:val="24"/>
        </w:rPr>
        <w:t>)</w:t>
      </w:r>
      <w:r w:rsidRPr="00ED141B">
        <w:rPr>
          <w:rFonts w:ascii="Times New Roman" w:hAnsi="Times New Roman" w:cs="Times New Roman"/>
          <w:color w:val="000000"/>
          <w:sz w:val="24"/>
          <w:szCs w:val="24"/>
        </w:rPr>
        <w:t xml:space="preserve">, </w:t>
      </w:r>
      <w:r w:rsidR="0014390B" w:rsidRPr="0014390B">
        <w:rPr>
          <w:rFonts w:ascii="Times New Roman" w:hAnsi="Times New Roman" w:cs="Times New Roman"/>
          <w:color w:val="000000"/>
          <w:sz w:val="24"/>
          <w:szCs w:val="24"/>
        </w:rPr>
        <w:t>KASE – Казахстанская фондовая биржа</w:t>
      </w:r>
      <w:r w:rsidR="0014390B">
        <w:rPr>
          <w:rFonts w:ascii="Times New Roman" w:hAnsi="Times New Roman" w:cs="Times New Roman"/>
          <w:color w:val="000000"/>
          <w:sz w:val="24"/>
          <w:szCs w:val="24"/>
        </w:rPr>
        <w:t xml:space="preserve">, </w:t>
      </w:r>
      <w:r w:rsidRPr="00ED141B">
        <w:rPr>
          <w:rFonts w:ascii="Times New Roman" w:hAnsi="Times New Roman" w:cs="Times New Roman"/>
          <w:color w:val="000000"/>
          <w:sz w:val="24"/>
          <w:szCs w:val="24"/>
        </w:rPr>
        <w:t>Аудиторские компании</w:t>
      </w:r>
      <w:r w:rsidR="00D52997">
        <w:rPr>
          <w:rFonts w:ascii="Times New Roman" w:hAnsi="Times New Roman" w:cs="Times New Roman"/>
          <w:color w:val="000000"/>
          <w:sz w:val="24"/>
          <w:szCs w:val="24"/>
        </w:rPr>
        <w:t xml:space="preserve"> </w:t>
      </w:r>
      <w:r w:rsidR="00D52997" w:rsidRPr="00D52997">
        <w:rPr>
          <w:rFonts w:ascii="Times New Roman" w:hAnsi="Times New Roman" w:cs="Times New Roman"/>
          <w:color w:val="000000"/>
          <w:sz w:val="24"/>
          <w:szCs w:val="24"/>
        </w:rPr>
        <w:t xml:space="preserve">«большой четверки» (KPMG, </w:t>
      </w:r>
      <w:proofErr w:type="spellStart"/>
      <w:r w:rsidR="00D52997" w:rsidRPr="00D52997">
        <w:rPr>
          <w:rFonts w:ascii="Times New Roman" w:hAnsi="Times New Roman" w:cs="Times New Roman"/>
          <w:color w:val="000000"/>
          <w:sz w:val="24"/>
          <w:szCs w:val="24"/>
        </w:rPr>
        <w:t>Deloitte</w:t>
      </w:r>
      <w:proofErr w:type="spellEnd"/>
      <w:r w:rsidR="00D52997" w:rsidRPr="00D52997">
        <w:rPr>
          <w:rFonts w:ascii="Times New Roman" w:hAnsi="Times New Roman" w:cs="Times New Roman"/>
          <w:color w:val="000000"/>
          <w:sz w:val="24"/>
          <w:szCs w:val="24"/>
        </w:rPr>
        <w:t xml:space="preserve">, </w:t>
      </w:r>
      <w:proofErr w:type="spellStart"/>
      <w:r w:rsidR="00D52997" w:rsidRPr="00D52997">
        <w:rPr>
          <w:rFonts w:ascii="Times New Roman" w:hAnsi="Times New Roman" w:cs="Times New Roman"/>
          <w:color w:val="000000"/>
          <w:sz w:val="24"/>
          <w:szCs w:val="24"/>
        </w:rPr>
        <w:t>PwC</w:t>
      </w:r>
      <w:proofErr w:type="spellEnd"/>
      <w:r w:rsidR="00D52997" w:rsidRPr="00D52997">
        <w:rPr>
          <w:rFonts w:ascii="Times New Roman" w:hAnsi="Times New Roman" w:cs="Times New Roman"/>
          <w:color w:val="000000"/>
          <w:sz w:val="24"/>
          <w:szCs w:val="24"/>
        </w:rPr>
        <w:t>, EY).</w:t>
      </w:r>
    </w:p>
    <w:p w14:paraId="54F55376" w14:textId="77777777" w:rsidR="00C10434" w:rsidRDefault="004B2CC8" w:rsidP="004B2CC8">
      <w:pPr>
        <w:spacing w:after="0" w:line="240" w:lineRule="auto"/>
        <w:ind w:firstLine="426"/>
        <w:jc w:val="both"/>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Высшие учебные заведения</w:t>
      </w:r>
      <w:r w:rsidR="00C10434" w:rsidRPr="00C10434">
        <w:rPr>
          <w:rFonts w:ascii="Times New Roman" w:hAnsi="Times New Roman" w:cs="Times New Roman"/>
          <w:b/>
          <w:color w:val="000000"/>
          <w:sz w:val="24"/>
          <w:szCs w:val="24"/>
        </w:rPr>
        <w:t>, готовящие специалистов для банков</w:t>
      </w:r>
      <w:r w:rsidRPr="00ED141B">
        <w:rPr>
          <w:rFonts w:ascii="Times New Roman" w:hAnsi="Times New Roman" w:cs="Times New Roman"/>
          <w:b/>
          <w:color w:val="000000"/>
          <w:sz w:val="24"/>
          <w:szCs w:val="24"/>
        </w:rPr>
        <w:t xml:space="preserve"> </w:t>
      </w:r>
    </w:p>
    <w:p w14:paraId="628FA8D0" w14:textId="77777777" w:rsidR="00C10434" w:rsidRPr="00C10434" w:rsidRDefault="00C10434" w:rsidP="00C10434">
      <w:pPr>
        <w:spacing w:after="0" w:line="240" w:lineRule="auto"/>
        <w:ind w:firstLine="426"/>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Формирование кадрового потенциала банков обеспечивается ведущими университетами страны:</w:t>
      </w:r>
    </w:p>
    <w:p w14:paraId="3C4C1053" w14:textId="77777777" w:rsidR="00C10434" w:rsidRPr="00C10434"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Казахский национальный университет им. аль-Фараби (</w:t>
      </w:r>
      <w:proofErr w:type="spellStart"/>
      <w:r w:rsidRPr="00C10434">
        <w:rPr>
          <w:rFonts w:ascii="Times New Roman" w:hAnsi="Times New Roman" w:cs="Times New Roman"/>
          <w:color w:val="000000"/>
          <w:sz w:val="24"/>
          <w:szCs w:val="24"/>
        </w:rPr>
        <w:t>КазНУ</w:t>
      </w:r>
      <w:proofErr w:type="spellEnd"/>
      <w:r w:rsidRPr="00C10434">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4D1B150C" w14:textId="77777777" w:rsidR="00C10434" w:rsidRPr="00C10434"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 xml:space="preserve">Университет </w:t>
      </w:r>
      <w:proofErr w:type="spellStart"/>
      <w:r w:rsidRPr="00C10434">
        <w:rPr>
          <w:rFonts w:ascii="Times New Roman" w:hAnsi="Times New Roman" w:cs="Times New Roman"/>
          <w:color w:val="000000"/>
          <w:sz w:val="24"/>
          <w:szCs w:val="24"/>
        </w:rPr>
        <w:t>Нархоз</w:t>
      </w:r>
      <w:proofErr w:type="spellEnd"/>
      <w:r w:rsidRPr="00C10434">
        <w:rPr>
          <w:rFonts w:ascii="Times New Roman" w:hAnsi="Times New Roman" w:cs="Times New Roman"/>
          <w:color w:val="000000"/>
          <w:sz w:val="24"/>
          <w:szCs w:val="24"/>
        </w:rPr>
        <w:t xml:space="preserve"> – ключевой партнер НБРК и АРРФР по подготовке экономистов цифрового профиля</w:t>
      </w:r>
      <w:r>
        <w:rPr>
          <w:rFonts w:ascii="Times New Roman" w:hAnsi="Times New Roman" w:cs="Times New Roman"/>
          <w:color w:val="000000"/>
          <w:sz w:val="24"/>
          <w:szCs w:val="24"/>
        </w:rPr>
        <w:t>;</w:t>
      </w:r>
    </w:p>
    <w:p w14:paraId="23033F7C" w14:textId="77777777" w:rsidR="00C10434"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rPr>
      </w:pPr>
      <w:proofErr w:type="spellStart"/>
      <w:r w:rsidRPr="00C10434">
        <w:rPr>
          <w:rFonts w:ascii="Times New Roman" w:hAnsi="Times New Roman" w:cs="Times New Roman"/>
          <w:color w:val="000000"/>
          <w:sz w:val="24"/>
          <w:szCs w:val="24"/>
        </w:rPr>
        <w:t>Nazarbayev</w:t>
      </w:r>
      <w:proofErr w:type="spellEnd"/>
      <w:r w:rsidRPr="00C10434">
        <w:rPr>
          <w:rFonts w:ascii="Times New Roman" w:hAnsi="Times New Roman" w:cs="Times New Roman"/>
          <w:color w:val="000000"/>
          <w:sz w:val="24"/>
          <w:szCs w:val="24"/>
        </w:rPr>
        <w:t xml:space="preserve"> </w:t>
      </w:r>
      <w:proofErr w:type="spellStart"/>
      <w:r w:rsidRPr="00C10434">
        <w:rPr>
          <w:rFonts w:ascii="Times New Roman" w:hAnsi="Times New Roman" w:cs="Times New Roman"/>
          <w:color w:val="000000"/>
          <w:sz w:val="24"/>
          <w:szCs w:val="24"/>
        </w:rPr>
        <w:t>University</w:t>
      </w:r>
      <w:proofErr w:type="spellEnd"/>
      <w:r>
        <w:rPr>
          <w:rFonts w:ascii="Times New Roman" w:hAnsi="Times New Roman" w:cs="Times New Roman"/>
          <w:color w:val="000000"/>
          <w:sz w:val="24"/>
          <w:szCs w:val="24"/>
        </w:rPr>
        <w:t>;</w:t>
      </w:r>
    </w:p>
    <w:p w14:paraId="4EA72E85" w14:textId="77777777" w:rsidR="00C10434"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Университет КИМЭП</w:t>
      </w:r>
      <w:r>
        <w:rPr>
          <w:rFonts w:ascii="Times New Roman" w:hAnsi="Times New Roman" w:cs="Times New Roman"/>
          <w:color w:val="000000"/>
          <w:sz w:val="24"/>
          <w:szCs w:val="24"/>
        </w:rPr>
        <w:t>;</w:t>
      </w:r>
    </w:p>
    <w:p w14:paraId="7EB0802D" w14:textId="77777777" w:rsidR="00C10434" w:rsidRPr="00E062A6"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lang w:val="en-US"/>
        </w:rPr>
      </w:pPr>
      <w:r w:rsidRPr="00E062A6">
        <w:rPr>
          <w:rFonts w:ascii="Times New Roman" w:hAnsi="Times New Roman" w:cs="Times New Roman"/>
          <w:color w:val="000000"/>
          <w:sz w:val="24"/>
          <w:szCs w:val="24"/>
          <w:lang w:val="en-US"/>
        </w:rPr>
        <w:t>Almaty Management University (</w:t>
      </w:r>
      <w:proofErr w:type="spellStart"/>
      <w:r w:rsidRPr="00E062A6">
        <w:rPr>
          <w:rFonts w:ascii="Times New Roman" w:hAnsi="Times New Roman" w:cs="Times New Roman"/>
          <w:color w:val="000000"/>
          <w:sz w:val="24"/>
          <w:szCs w:val="24"/>
          <w:lang w:val="en-US"/>
        </w:rPr>
        <w:t>AlmaU</w:t>
      </w:r>
      <w:proofErr w:type="spellEnd"/>
      <w:r w:rsidRPr="00E062A6">
        <w:rPr>
          <w:rFonts w:ascii="Times New Roman" w:hAnsi="Times New Roman" w:cs="Times New Roman"/>
          <w:color w:val="000000"/>
          <w:sz w:val="24"/>
          <w:szCs w:val="24"/>
          <w:lang w:val="en-US"/>
        </w:rPr>
        <w:t>);</w:t>
      </w:r>
    </w:p>
    <w:p w14:paraId="543232B6" w14:textId="77777777" w:rsidR="00C10434" w:rsidRDefault="00C10434" w:rsidP="00C10434">
      <w:pPr>
        <w:pStyle w:val="a5"/>
        <w:numPr>
          <w:ilvl w:val="0"/>
          <w:numId w:val="21"/>
        </w:numPr>
        <w:spacing w:after="0" w:line="240" w:lineRule="auto"/>
        <w:ind w:left="851"/>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Университет Туран</w:t>
      </w:r>
      <w:r>
        <w:rPr>
          <w:rFonts w:ascii="Times New Roman" w:hAnsi="Times New Roman" w:cs="Times New Roman"/>
          <w:color w:val="000000"/>
          <w:sz w:val="24"/>
          <w:szCs w:val="24"/>
        </w:rPr>
        <w:t>.</w:t>
      </w:r>
    </w:p>
    <w:p w14:paraId="24D04D68" w14:textId="77777777" w:rsidR="00C10434" w:rsidRDefault="00C10434" w:rsidP="00C10434">
      <w:pPr>
        <w:spacing w:after="0" w:line="240" w:lineRule="auto"/>
        <w:ind w:firstLine="426"/>
        <w:jc w:val="both"/>
        <w:rPr>
          <w:rFonts w:ascii="Times New Roman" w:hAnsi="Times New Roman" w:cs="Times New Roman"/>
          <w:color w:val="000000"/>
          <w:sz w:val="24"/>
          <w:szCs w:val="24"/>
        </w:rPr>
      </w:pPr>
      <w:r w:rsidRPr="00C10434">
        <w:rPr>
          <w:rFonts w:ascii="Times New Roman" w:hAnsi="Times New Roman" w:cs="Times New Roman"/>
          <w:color w:val="000000"/>
          <w:sz w:val="24"/>
          <w:szCs w:val="24"/>
        </w:rPr>
        <w:t>Указанные учреждения ведут подготовку по направлениям «Финансы», «Экономика», «Аудит», «Риск-менеджмент», «Банковское дело», «Инвестиции», «Информационные системы в финансах» и др.</w:t>
      </w:r>
    </w:p>
    <w:p w14:paraId="663647BA" w14:textId="77777777" w:rsidR="00E062A6" w:rsidRPr="00487F3D" w:rsidRDefault="00E062A6" w:rsidP="00E062A6">
      <w:pPr>
        <w:spacing w:after="0" w:line="240" w:lineRule="auto"/>
        <w:ind w:firstLine="426"/>
        <w:jc w:val="both"/>
        <w:rPr>
          <w:rFonts w:ascii="Times New Roman" w:hAnsi="Times New Roman" w:cs="Times New Roman"/>
          <w:b/>
          <w:color w:val="000000"/>
          <w:sz w:val="24"/>
          <w:szCs w:val="24"/>
        </w:rPr>
      </w:pPr>
      <w:r w:rsidRPr="00487F3D">
        <w:rPr>
          <w:rFonts w:ascii="Times New Roman" w:hAnsi="Times New Roman" w:cs="Times New Roman"/>
          <w:b/>
          <w:color w:val="000000"/>
          <w:sz w:val="24"/>
          <w:szCs w:val="24"/>
        </w:rPr>
        <w:t>Текущие тенденции и трансформация профессий</w:t>
      </w:r>
    </w:p>
    <w:p w14:paraId="4B6A8635" w14:textId="77777777" w:rsidR="00E062A6" w:rsidRPr="00E062A6" w:rsidRDefault="00E062A6" w:rsidP="00E062A6">
      <w:pPr>
        <w:spacing w:after="0" w:line="240" w:lineRule="auto"/>
        <w:ind w:firstLine="426"/>
        <w:jc w:val="both"/>
        <w:rPr>
          <w:rFonts w:ascii="Times New Roman" w:hAnsi="Times New Roman" w:cs="Times New Roman"/>
          <w:color w:val="000000"/>
          <w:sz w:val="24"/>
          <w:szCs w:val="24"/>
        </w:rPr>
      </w:pPr>
      <w:r w:rsidRPr="00E062A6">
        <w:rPr>
          <w:rFonts w:ascii="Times New Roman" w:hAnsi="Times New Roman" w:cs="Times New Roman"/>
          <w:color w:val="000000"/>
          <w:sz w:val="24"/>
          <w:szCs w:val="24"/>
        </w:rPr>
        <w:t xml:space="preserve">В условиях цифровизации, развития </w:t>
      </w:r>
      <w:proofErr w:type="spellStart"/>
      <w:r w:rsidRPr="00E062A6">
        <w:rPr>
          <w:rFonts w:ascii="Times New Roman" w:hAnsi="Times New Roman" w:cs="Times New Roman"/>
          <w:color w:val="000000"/>
          <w:sz w:val="24"/>
          <w:szCs w:val="24"/>
        </w:rPr>
        <w:t>финтеха</w:t>
      </w:r>
      <w:proofErr w:type="spellEnd"/>
      <w:r w:rsidRPr="00E062A6">
        <w:rPr>
          <w:rFonts w:ascii="Times New Roman" w:hAnsi="Times New Roman" w:cs="Times New Roman"/>
          <w:color w:val="000000"/>
          <w:sz w:val="24"/>
          <w:szCs w:val="24"/>
        </w:rPr>
        <w:t xml:space="preserve"> и ужесточения регуляторных требований наблюдается существенная трансформация кадровых потребностей.</w:t>
      </w:r>
    </w:p>
    <w:p w14:paraId="50AB7EB6" w14:textId="77777777" w:rsidR="00E062A6" w:rsidRPr="00BA1AB6" w:rsidRDefault="00F8568D" w:rsidP="00BA1AB6">
      <w:pPr>
        <w:spacing w:after="0" w:line="240" w:lineRule="auto"/>
        <w:ind w:firstLine="426"/>
        <w:jc w:val="both"/>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Pr="00487F3D">
        <w:rPr>
          <w:rFonts w:ascii="Times New Roman" w:hAnsi="Times New Roman" w:cs="Times New Roman"/>
          <w:b/>
          <w:color w:val="000000"/>
          <w:sz w:val="24"/>
          <w:szCs w:val="24"/>
        </w:rPr>
        <w:t xml:space="preserve">остребованные </w:t>
      </w:r>
      <w:r>
        <w:rPr>
          <w:rFonts w:ascii="Times New Roman" w:hAnsi="Times New Roman" w:cs="Times New Roman"/>
          <w:b/>
          <w:color w:val="000000"/>
          <w:sz w:val="24"/>
          <w:szCs w:val="24"/>
        </w:rPr>
        <w:t>п</w:t>
      </w:r>
      <w:r w:rsidR="00E062A6" w:rsidRPr="00487F3D">
        <w:rPr>
          <w:rFonts w:ascii="Times New Roman" w:hAnsi="Times New Roman" w:cs="Times New Roman"/>
          <w:b/>
          <w:color w:val="000000"/>
          <w:sz w:val="24"/>
          <w:szCs w:val="24"/>
        </w:rPr>
        <w:t>рофессии</w:t>
      </w:r>
      <w:r>
        <w:rPr>
          <w:rFonts w:ascii="Times New Roman" w:hAnsi="Times New Roman" w:cs="Times New Roman"/>
          <w:b/>
          <w:color w:val="000000"/>
          <w:sz w:val="24"/>
          <w:szCs w:val="24"/>
        </w:rPr>
        <w:t xml:space="preserve"> в банковской сфере</w:t>
      </w:r>
      <w:r w:rsidR="00BA1AB6">
        <w:rPr>
          <w:rFonts w:ascii="Times New Roman" w:hAnsi="Times New Roman" w:cs="Times New Roman"/>
          <w:b/>
          <w:color w:val="000000"/>
          <w:sz w:val="24"/>
          <w:szCs w:val="24"/>
        </w:rPr>
        <w:t xml:space="preserve">: </w:t>
      </w:r>
      <w:r w:rsidR="00E062A6" w:rsidRPr="00E062A6">
        <w:rPr>
          <w:rFonts w:ascii="Times New Roman" w:hAnsi="Times New Roman" w:cs="Times New Roman"/>
          <w:color w:val="000000"/>
          <w:sz w:val="24"/>
          <w:szCs w:val="24"/>
        </w:rPr>
        <w:t>финансов</w:t>
      </w:r>
      <w:r w:rsidR="00487F3D">
        <w:rPr>
          <w:rFonts w:ascii="Times New Roman" w:hAnsi="Times New Roman" w:cs="Times New Roman"/>
          <w:color w:val="000000"/>
          <w:sz w:val="24"/>
          <w:szCs w:val="24"/>
        </w:rPr>
        <w:t xml:space="preserve">ые </w:t>
      </w:r>
      <w:r w:rsidR="00E062A6" w:rsidRPr="00E062A6">
        <w:rPr>
          <w:rFonts w:ascii="Times New Roman" w:hAnsi="Times New Roman" w:cs="Times New Roman"/>
          <w:color w:val="000000"/>
          <w:sz w:val="24"/>
          <w:szCs w:val="24"/>
        </w:rPr>
        <w:t>аналитики,</w:t>
      </w:r>
      <w:r w:rsidR="00487F3D">
        <w:rPr>
          <w:rFonts w:ascii="Times New Roman" w:hAnsi="Times New Roman" w:cs="Times New Roman"/>
          <w:color w:val="000000"/>
          <w:sz w:val="24"/>
          <w:szCs w:val="24"/>
        </w:rPr>
        <w:t xml:space="preserve"> </w:t>
      </w:r>
      <w:r w:rsidR="00E062A6" w:rsidRPr="00E062A6">
        <w:rPr>
          <w:rFonts w:ascii="Times New Roman" w:hAnsi="Times New Roman" w:cs="Times New Roman"/>
          <w:color w:val="000000"/>
          <w:sz w:val="24"/>
          <w:szCs w:val="24"/>
        </w:rPr>
        <w:t>риск-менедж</w:t>
      </w:r>
      <w:r w:rsidR="00487F3D">
        <w:rPr>
          <w:rFonts w:ascii="Times New Roman" w:hAnsi="Times New Roman" w:cs="Times New Roman"/>
          <w:color w:val="000000"/>
          <w:sz w:val="24"/>
          <w:szCs w:val="24"/>
        </w:rPr>
        <w:t>ер</w:t>
      </w:r>
      <w:r w:rsidR="00E062A6" w:rsidRPr="00E062A6">
        <w:rPr>
          <w:rFonts w:ascii="Times New Roman" w:hAnsi="Times New Roman" w:cs="Times New Roman"/>
          <w:color w:val="000000"/>
          <w:sz w:val="24"/>
          <w:szCs w:val="24"/>
        </w:rPr>
        <w:t>а,</w:t>
      </w:r>
      <w:r w:rsidR="00487F3D">
        <w:rPr>
          <w:rFonts w:ascii="Times New Roman" w:hAnsi="Times New Roman" w:cs="Times New Roman"/>
          <w:color w:val="000000"/>
          <w:sz w:val="24"/>
          <w:szCs w:val="24"/>
        </w:rPr>
        <w:t xml:space="preserve"> </w:t>
      </w:r>
      <w:r w:rsidR="00CD4C67" w:rsidRPr="00CD4C67">
        <w:rPr>
          <w:rFonts w:ascii="Times New Roman" w:hAnsi="Times New Roman" w:cs="Times New Roman"/>
          <w:color w:val="000000"/>
          <w:sz w:val="24"/>
          <w:szCs w:val="24"/>
        </w:rPr>
        <w:t>кредитны</w:t>
      </w:r>
      <w:r w:rsidR="00BA1AB6">
        <w:rPr>
          <w:rFonts w:ascii="Times New Roman" w:hAnsi="Times New Roman" w:cs="Times New Roman"/>
          <w:color w:val="000000"/>
          <w:sz w:val="24"/>
          <w:szCs w:val="24"/>
        </w:rPr>
        <w:t>е</w:t>
      </w:r>
      <w:r w:rsidR="00CD4C67" w:rsidRPr="00CD4C67">
        <w:rPr>
          <w:rFonts w:ascii="Times New Roman" w:hAnsi="Times New Roman" w:cs="Times New Roman"/>
          <w:color w:val="000000"/>
          <w:sz w:val="24"/>
          <w:szCs w:val="24"/>
        </w:rPr>
        <w:t xml:space="preserve"> аналитик</w:t>
      </w:r>
      <w:r w:rsidR="00CD4C67">
        <w:rPr>
          <w:rFonts w:ascii="Times New Roman" w:hAnsi="Times New Roman" w:cs="Times New Roman"/>
          <w:color w:val="000000"/>
          <w:sz w:val="24"/>
          <w:szCs w:val="24"/>
        </w:rPr>
        <w:t>и</w:t>
      </w:r>
      <w:r w:rsidR="00CD4C67" w:rsidRPr="00CD4C67">
        <w:rPr>
          <w:rFonts w:ascii="Times New Roman" w:hAnsi="Times New Roman" w:cs="Times New Roman"/>
          <w:color w:val="000000"/>
          <w:sz w:val="24"/>
          <w:szCs w:val="24"/>
        </w:rPr>
        <w:t>, специалист</w:t>
      </w:r>
      <w:r w:rsidR="00BA1AB6">
        <w:rPr>
          <w:rFonts w:ascii="Times New Roman" w:hAnsi="Times New Roman" w:cs="Times New Roman"/>
          <w:color w:val="000000"/>
          <w:sz w:val="24"/>
          <w:szCs w:val="24"/>
        </w:rPr>
        <w:t>ы</w:t>
      </w:r>
      <w:r w:rsidR="00CD4C67" w:rsidRPr="00CD4C67">
        <w:rPr>
          <w:rFonts w:ascii="Times New Roman" w:hAnsi="Times New Roman" w:cs="Times New Roman"/>
          <w:color w:val="000000"/>
          <w:sz w:val="24"/>
          <w:szCs w:val="24"/>
        </w:rPr>
        <w:t xml:space="preserve"> по комплаенсу, финансовы</w:t>
      </w:r>
      <w:r w:rsidR="00BA1AB6">
        <w:rPr>
          <w:rFonts w:ascii="Times New Roman" w:hAnsi="Times New Roman" w:cs="Times New Roman"/>
          <w:color w:val="000000"/>
          <w:sz w:val="24"/>
          <w:szCs w:val="24"/>
        </w:rPr>
        <w:t>е</w:t>
      </w:r>
      <w:r w:rsidR="00CD4C67" w:rsidRPr="00CD4C67">
        <w:rPr>
          <w:rFonts w:ascii="Times New Roman" w:hAnsi="Times New Roman" w:cs="Times New Roman"/>
          <w:color w:val="000000"/>
          <w:sz w:val="24"/>
          <w:szCs w:val="24"/>
        </w:rPr>
        <w:t xml:space="preserve"> консультант</w:t>
      </w:r>
      <w:r w:rsidR="00BA1AB6">
        <w:rPr>
          <w:rFonts w:ascii="Times New Roman" w:hAnsi="Times New Roman" w:cs="Times New Roman"/>
          <w:color w:val="000000"/>
          <w:sz w:val="24"/>
          <w:szCs w:val="24"/>
        </w:rPr>
        <w:t>ы</w:t>
      </w:r>
      <w:r w:rsidR="00CD4C67" w:rsidRPr="00CD4C67">
        <w:rPr>
          <w:rFonts w:ascii="Times New Roman" w:hAnsi="Times New Roman" w:cs="Times New Roman"/>
          <w:color w:val="000000"/>
          <w:sz w:val="24"/>
          <w:szCs w:val="24"/>
        </w:rPr>
        <w:t>, менеджер</w:t>
      </w:r>
      <w:r w:rsidR="00BA1AB6">
        <w:rPr>
          <w:rFonts w:ascii="Times New Roman" w:hAnsi="Times New Roman" w:cs="Times New Roman"/>
          <w:color w:val="000000"/>
          <w:sz w:val="24"/>
          <w:szCs w:val="24"/>
        </w:rPr>
        <w:t>а</w:t>
      </w:r>
      <w:r w:rsidR="00CD4C67" w:rsidRPr="00CD4C67">
        <w:rPr>
          <w:rFonts w:ascii="Times New Roman" w:hAnsi="Times New Roman" w:cs="Times New Roman"/>
          <w:color w:val="000000"/>
          <w:sz w:val="24"/>
          <w:szCs w:val="24"/>
        </w:rPr>
        <w:t xml:space="preserve"> по работе с клиентами, специалист</w:t>
      </w:r>
      <w:r w:rsidR="00BA1AB6">
        <w:rPr>
          <w:rFonts w:ascii="Times New Roman" w:hAnsi="Times New Roman" w:cs="Times New Roman"/>
          <w:color w:val="000000"/>
          <w:sz w:val="24"/>
          <w:szCs w:val="24"/>
        </w:rPr>
        <w:t>ы</w:t>
      </w:r>
      <w:r w:rsidR="00CD4C67" w:rsidRPr="00CD4C67">
        <w:rPr>
          <w:rFonts w:ascii="Times New Roman" w:hAnsi="Times New Roman" w:cs="Times New Roman"/>
          <w:color w:val="000000"/>
          <w:sz w:val="24"/>
          <w:szCs w:val="24"/>
        </w:rPr>
        <w:t xml:space="preserve"> по продажам</w:t>
      </w:r>
      <w:r w:rsidR="00CD4C67">
        <w:rPr>
          <w:rFonts w:ascii="Times New Roman" w:hAnsi="Times New Roman" w:cs="Times New Roman"/>
          <w:color w:val="000000"/>
          <w:sz w:val="24"/>
          <w:szCs w:val="24"/>
        </w:rPr>
        <w:t xml:space="preserve">, </w:t>
      </w:r>
      <w:r w:rsidR="00CD4C67" w:rsidRPr="00CD4C67">
        <w:rPr>
          <w:rFonts w:ascii="Times New Roman" w:hAnsi="Times New Roman" w:cs="Times New Roman"/>
          <w:color w:val="000000"/>
          <w:sz w:val="24"/>
          <w:szCs w:val="24"/>
        </w:rPr>
        <w:t>IT-специалист</w:t>
      </w:r>
      <w:r w:rsidR="00CD4C67">
        <w:rPr>
          <w:rFonts w:ascii="Times New Roman" w:hAnsi="Times New Roman" w:cs="Times New Roman"/>
          <w:color w:val="000000"/>
          <w:sz w:val="24"/>
          <w:szCs w:val="24"/>
        </w:rPr>
        <w:t>ы</w:t>
      </w:r>
      <w:r w:rsidR="00BA1AB6">
        <w:rPr>
          <w:rFonts w:ascii="Times New Roman" w:hAnsi="Times New Roman" w:cs="Times New Roman"/>
          <w:color w:val="000000"/>
          <w:sz w:val="24"/>
          <w:szCs w:val="24"/>
        </w:rPr>
        <w:t xml:space="preserve"> в финансах</w:t>
      </w:r>
      <w:r w:rsidR="00E062A6" w:rsidRPr="00E062A6">
        <w:rPr>
          <w:rFonts w:ascii="Times New Roman" w:hAnsi="Times New Roman" w:cs="Times New Roman"/>
          <w:color w:val="000000"/>
          <w:sz w:val="24"/>
          <w:szCs w:val="24"/>
        </w:rPr>
        <w:t>.</w:t>
      </w:r>
    </w:p>
    <w:p w14:paraId="5E28F5B1" w14:textId="77777777" w:rsidR="00E062A6" w:rsidRDefault="00E062A6" w:rsidP="00E062A6">
      <w:pPr>
        <w:spacing w:after="0" w:line="240" w:lineRule="auto"/>
        <w:ind w:firstLine="426"/>
        <w:jc w:val="both"/>
        <w:rPr>
          <w:rFonts w:ascii="Times New Roman" w:hAnsi="Times New Roman" w:cs="Times New Roman"/>
          <w:color w:val="000000"/>
          <w:sz w:val="24"/>
          <w:szCs w:val="24"/>
        </w:rPr>
      </w:pPr>
      <w:r w:rsidRPr="00487F3D">
        <w:rPr>
          <w:rFonts w:ascii="Times New Roman" w:hAnsi="Times New Roman" w:cs="Times New Roman"/>
          <w:b/>
          <w:color w:val="000000"/>
          <w:sz w:val="24"/>
          <w:szCs w:val="24"/>
        </w:rPr>
        <w:t>Профессии, уходящие на второй план</w:t>
      </w:r>
      <w:r w:rsidR="00BA1AB6">
        <w:rPr>
          <w:rFonts w:ascii="Times New Roman" w:hAnsi="Times New Roman" w:cs="Times New Roman"/>
          <w:b/>
          <w:color w:val="000000"/>
          <w:sz w:val="24"/>
          <w:szCs w:val="24"/>
        </w:rPr>
        <w:t xml:space="preserve">: </w:t>
      </w:r>
      <w:r w:rsidRPr="00E062A6">
        <w:rPr>
          <w:rFonts w:ascii="Times New Roman" w:hAnsi="Times New Roman" w:cs="Times New Roman"/>
          <w:color w:val="000000"/>
          <w:sz w:val="24"/>
          <w:szCs w:val="24"/>
        </w:rPr>
        <w:t>операционисты и кассовые работники (замещаются цифровыми каналами)</w:t>
      </w:r>
      <w:r w:rsidR="00BA1AB6">
        <w:rPr>
          <w:rFonts w:ascii="Times New Roman" w:hAnsi="Times New Roman" w:cs="Times New Roman"/>
          <w:color w:val="000000"/>
          <w:sz w:val="24"/>
          <w:szCs w:val="24"/>
        </w:rPr>
        <w:t xml:space="preserve">, </w:t>
      </w:r>
      <w:r w:rsidRPr="00E062A6">
        <w:rPr>
          <w:rFonts w:ascii="Times New Roman" w:hAnsi="Times New Roman" w:cs="Times New Roman"/>
          <w:color w:val="000000"/>
          <w:sz w:val="24"/>
          <w:szCs w:val="24"/>
        </w:rPr>
        <w:t>сотрудники фронт-офиса</w:t>
      </w:r>
      <w:r w:rsidR="00BA1AB6">
        <w:rPr>
          <w:rFonts w:ascii="Times New Roman" w:hAnsi="Times New Roman" w:cs="Times New Roman"/>
          <w:color w:val="000000"/>
          <w:sz w:val="24"/>
          <w:szCs w:val="24"/>
        </w:rPr>
        <w:t xml:space="preserve">, </w:t>
      </w:r>
      <w:r w:rsidRPr="00E062A6">
        <w:rPr>
          <w:rFonts w:ascii="Times New Roman" w:hAnsi="Times New Roman" w:cs="Times New Roman"/>
          <w:color w:val="000000"/>
          <w:sz w:val="24"/>
          <w:szCs w:val="24"/>
        </w:rPr>
        <w:t>специалисты по ручной обработке данных</w:t>
      </w:r>
      <w:r w:rsidR="00BA1AB6">
        <w:rPr>
          <w:rFonts w:ascii="Times New Roman" w:hAnsi="Times New Roman" w:cs="Times New Roman"/>
          <w:color w:val="000000"/>
          <w:sz w:val="24"/>
          <w:szCs w:val="24"/>
        </w:rPr>
        <w:t xml:space="preserve">, </w:t>
      </w:r>
      <w:r w:rsidRPr="00E062A6">
        <w:rPr>
          <w:rFonts w:ascii="Times New Roman" w:hAnsi="Times New Roman" w:cs="Times New Roman"/>
          <w:color w:val="000000"/>
          <w:sz w:val="24"/>
          <w:szCs w:val="24"/>
        </w:rPr>
        <w:t>классические бухгалтеры (в связи с автоматизацией).</w:t>
      </w:r>
    </w:p>
    <w:p w14:paraId="64665E84" w14:textId="77777777" w:rsidR="00BA1AB6" w:rsidRPr="00BA1AB6" w:rsidRDefault="00BA1AB6" w:rsidP="00BA1AB6">
      <w:pPr>
        <w:spacing w:after="0" w:line="240" w:lineRule="auto"/>
        <w:ind w:firstLine="426"/>
        <w:jc w:val="both"/>
        <w:rPr>
          <w:rFonts w:ascii="Times New Roman" w:hAnsi="Times New Roman" w:cs="Times New Roman"/>
          <w:b/>
          <w:color w:val="000000"/>
          <w:sz w:val="24"/>
          <w:szCs w:val="24"/>
        </w:rPr>
      </w:pPr>
      <w:r w:rsidRPr="00BA1AB6">
        <w:rPr>
          <w:rFonts w:ascii="Times New Roman" w:hAnsi="Times New Roman" w:cs="Times New Roman"/>
          <w:b/>
          <w:color w:val="000000"/>
          <w:sz w:val="24"/>
          <w:szCs w:val="24"/>
        </w:rPr>
        <w:t>Необходимость модернизации кадровой системы</w:t>
      </w:r>
    </w:p>
    <w:p w14:paraId="4644D847" w14:textId="77777777" w:rsidR="00BA1AB6" w:rsidRPr="00BA1AB6" w:rsidRDefault="00BA1AB6" w:rsidP="00BA1AB6">
      <w:pPr>
        <w:spacing w:after="0" w:line="240" w:lineRule="auto"/>
        <w:ind w:firstLine="426"/>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В целях повышения качества кадрового потенциала требуется:</w:t>
      </w:r>
    </w:p>
    <w:p w14:paraId="5A29EBF7" w14:textId="77777777" w:rsidR="00BA1AB6"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совершенствование системы подготовки и переподготовки кадров;</w:t>
      </w:r>
    </w:p>
    <w:p w14:paraId="154E4A36" w14:textId="77777777" w:rsidR="00BA1AB6"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внедрение требований к профессиональной сертификации (CFA, FRM, ACCA, PRM</w:t>
      </w:r>
      <w:r w:rsidR="00D8233F">
        <w:rPr>
          <w:rFonts w:ascii="Times New Roman" w:hAnsi="Times New Roman" w:cs="Times New Roman"/>
          <w:color w:val="000000"/>
          <w:sz w:val="24"/>
          <w:szCs w:val="24"/>
        </w:rPr>
        <w:t>)</w:t>
      </w:r>
      <w:r w:rsidRPr="00BA1AB6">
        <w:rPr>
          <w:rFonts w:ascii="Times New Roman" w:hAnsi="Times New Roman" w:cs="Times New Roman"/>
          <w:color w:val="000000"/>
          <w:sz w:val="24"/>
          <w:szCs w:val="24"/>
        </w:rPr>
        <w:t>;</w:t>
      </w:r>
    </w:p>
    <w:p w14:paraId="7781A72C" w14:textId="77777777" w:rsidR="00BA1AB6"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lastRenderedPageBreak/>
        <w:t>развитие системы непрерывного профессионального обучения (CPD/CPE);</w:t>
      </w:r>
    </w:p>
    <w:p w14:paraId="43F72D9C" w14:textId="77777777" w:rsidR="00BA1AB6"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формирование единых квалификационных требований к специалистам финансового сектора;</w:t>
      </w:r>
    </w:p>
    <w:p w14:paraId="7C9D7F6D" w14:textId="77777777" w:rsidR="00BA1AB6"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расширение взаимодействия банков с узкопрофильными образовательными организациями;</w:t>
      </w:r>
    </w:p>
    <w:p w14:paraId="412E7CEC" w14:textId="77777777" w:rsidR="00C10434" w:rsidRPr="00BA1AB6" w:rsidRDefault="00BA1AB6" w:rsidP="00BA1AB6">
      <w:pPr>
        <w:pStyle w:val="a5"/>
        <w:numPr>
          <w:ilvl w:val="0"/>
          <w:numId w:val="22"/>
        </w:numPr>
        <w:spacing w:after="0" w:line="240" w:lineRule="auto"/>
        <w:ind w:left="851"/>
        <w:jc w:val="both"/>
        <w:rPr>
          <w:rFonts w:ascii="Times New Roman" w:hAnsi="Times New Roman" w:cs="Times New Roman"/>
          <w:color w:val="000000"/>
          <w:sz w:val="24"/>
          <w:szCs w:val="24"/>
        </w:rPr>
      </w:pPr>
      <w:r w:rsidRPr="00BA1AB6">
        <w:rPr>
          <w:rFonts w:ascii="Times New Roman" w:hAnsi="Times New Roman" w:cs="Times New Roman"/>
          <w:color w:val="000000"/>
          <w:sz w:val="24"/>
          <w:szCs w:val="24"/>
        </w:rPr>
        <w:t>обновление профессиональных стандартов с учетом цифровизации и глобальных трендов.</w:t>
      </w:r>
    </w:p>
    <w:p w14:paraId="2F7B3B2F" w14:textId="77777777" w:rsidR="000F7E56" w:rsidRPr="002022CE" w:rsidRDefault="000F7E56" w:rsidP="003006C7">
      <w:pPr>
        <w:spacing w:after="0" w:line="240" w:lineRule="auto"/>
        <w:ind w:firstLine="426"/>
        <w:rPr>
          <w:rFonts w:ascii="Times New Roman" w:hAnsi="Times New Roman" w:cs="Times New Roman"/>
          <w:b/>
          <w:i/>
          <w:color w:val="000000"/>
          <w:sz w:val="24"/>
          <w:szCs w:val="24"/>
        </w:rPr>
      </w:pPr>
    </w:p>
    <w:p w14:paraId="7377C50B" w14:textId="10648463" w:rsidR="007252F2" w:rsidRPr="00443D5E" w:rsidRDefault="007C54B0" w:rsidP="007252F2">
      <w:pPr>
        <w:spacing w:after="0" w:line="240" w:lineRule="auto"/>
        <w:ind w:firstLine="426"/>
        <w:rPr>
          <w:rFonts w:ascii="Times New Roman" w:hAnsi="Times New Roman" w:cs="Times New Roman"/>
          <w:b/>
          <w:color w:val="000000"/>
          <w:sz w:val="24"/>
          <w:szCs w:val="24"/>
        </w:rPr>
      </w:pPr>
      <w:r w:rsidRPr="00443D5E">
        <w:rPr>
          <w:rFonts w:ascii="Times New Roman" w:hAnsi="Times New Roman" w:cs="Times New Roman"/>
          <w:b/>
          <w:i/>
          <w:color w:val="000000"/>
          <w:sz w:val="24"/>
          <w:szCs w:val="24"/>
        </w:rPr>
        <w:t xml:space="preserve">4.2. </w:t>
      </w:r>
      <w:r w:rsidR="007252F2" w:rsidRPr="00443D5E">
        <w:rPr>
          <w:rFonts w:ascii="Times New Roman" w:hAnsi="Times New Roman" w:cs="Times New Roman"/>
          <w:b/>
          <w:color w:val="000000"/>
          <w:sz w:val="24"/>
          <w:szCs w:val="24"/>
        </w:rPr>
        <w:t>СТРАХОВОЙ СЕКТОР</w:t>
      </w:r>
    </w:p>
    <w:p w14:paraId="259A3E90" w14:textId="526B2503" w:rsidR="002022CE" w:rsidRPr="00443D5E" w:rsidRDefault="007252F2" w:rsidP="003006C7">
      <w:pPr>
        <w:spacing w:after="0" w:line="240" w:lineRule="auto"/>
        <w:ind w:firstLine="426"/>
        <w:rPr>
          <w:rFonts w:ascii="Times New Roman" w:hAnsi="Times New Roman" w:cs="Times New Roman"/>
          <w:b/>
          <w:i/>
          <w:color w:val="000000"/>
          <w:sz w:val="24"/>
          <w:szCs w:val="24"/>
        </w:rPr>
      </w:pPr>
      <w:r w:rsidRPr="00443D5E">
        <w:rPr>
          <w:rFonts w:ascii="Times New Roman" w:hAnsi="Times New Roman" w:cs="Times New Roman"/>
          <w:b/>
          <w:i/>
          <w:color w:val="000000"/>
          <w:sz w:val="24"/>
          <w:szCs w:val="24"/>
        </w:rPr>
        <w:t xml:space="preserve"> </w:t>
      </w:r>
    </w:p>
    <w:p w14:paraId="14BBBCCD" w14:textId="77777777" w:rsidR="007252F2" w:rsidRPr="00443D5E" w:rsidRDefault="007252F2" w:rsidP="007252F2">
      <w:pPr>
        <w:spacing w:after="0" w:line="240" w:lineRule="auto"/>
        <w:ind w:firstLine="426"/>
        <w:rPr>
          <w:rFonts w:ascii="Times New Roman" w:hAnsi="Times New Roman" w:cs="Times New Roman"/>
          <w:color w:val="000000"/>
          <w:sz w:val="24"/>
          <w:szCs w:val="24"/>
        </w:rPr>
      </w:pPr>
      <w:r w:rsidRPr="00443D5E">
        <w:rPr>
          <w:rFonts w:ascii="Times New Roman" w:hAnsi="Times New Roman" w:cs="Times New Roman"/>
          <w:color w:val="000000"/>
          <w:sz w:val="24"/>
          <w:szCs w:val="24"/>
        </w:rPr>
        <w:t>Согласно Концепции развития финансового сектора Республики Казахстан до 2030 года для «Развития страхового сектора как инструмента защиты финансовых интересов» поставлены следующие основные задачи:</w:t>
      </w:r>
    </w:p>
    <w:p w14:paraId="0146CAAF" w14:textId="77777777" w:rsidR="007252F2" w:rsidRPr="00443D5E" w:rsidRDefault="007252F2" w:rsidP="007252F2">
      <w:pPr>
        <w:spacing w:after="0" w:line="240" w:lineRule="auto"/>
        <w:ind w:firstLine="426"/>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 - эффективное развитие страхового рынка, ориентированного на повышение благосостояния населения и защиту его имущественных интересов, а также повышение устойчивости страхового рынка. </w:t>
      </w:r>
    </w:p>
    <w:p w14:paraId="3F02DD80" w14:textId="3A39CA56" w:rsidR="007252F2" w:rsidRPr="00443D5E" w:rsidRDefault="007252F2" w:rsidP="007252F2">
      <w:pPr>
        <w:spacing w:after="0" w:line="240" w:lineRule="auto"/>
        <w:ind w:firstLine="426"/>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 цифровизация страховых услуг и создание  базы данных страховой статистики для обеспечения справедливого </w:t>
      </w:r>
      <w:proofErr w:type="spellStart"/>
      <w:r w:rsidRPr="00443D5E">
        <w:rPr>
          <w:rFonts w:ascii="Times New Roman" w:hAnsi="Times New Roman" w:cs="Times New Roman"/>
          <w:color w:val="000000"/>
          <w:sz w:val="24"/>
          <w:szCs w:val="24"/>
        </w:rPr>
        <w:t>тарифообразования</w:t>
      </w:r>
      <w:proofErr w:type="spellEnd"/>
      <w:r w:rsidRPr="00443D5E">
        <w:rPr>
          <w:rFonts w:ascii="Times New Roman" w:hAnsi="Times New Roman" w:cs="Times New Roman"/>
          <w:color w:val="000000"/>
          <w:sz w:val="24"/>
          <w:szCs w:val="24"/>
        </w:rPr>
        <w:t xml:space="preserve"> и полноценного андеррайтинга клиентов, а также эффективного надзора и регулирования.</w:t>
      </w:r>
    </w:p>
    <w:p w14:paraId="5614098A" w14:textId="59BECF71" w:rsidR="007252F2" w:rsidRPr="00443D5E" w:rsidRDefault="007252F2" w:rsidP="007252F2">
      <w:pPr>
        <w:spacing w:after="0" w:line="240" w:lineRule="auto"/>
        <w:ind w:firstLine="426"/>
        <w:rPr>
          <w:rFonts w:ascii="Times New Roman" w:hAnsi="Times New Roman" w:cs="Times New Roman"/>
          <w:color w:val="000000"/>
          <w:sz w:val="24"/>
          <w:szCs w:val="24"/>
        </w:rPr>
      </w:pPr>
    </w:p>
    <w:p w14:paraId="352E387A" w14:textId="77777777" w:rsidR="007252F2" w:rsidRPr="00443D5E" w:rsidRDefault="007252F2" w:rsidP="007252F2">
      <w:pPr>
        <w:widowControl w:val="0"/>
        <w:overflowPunct w:val="0"/>
        <w:autoSpaceDE w:val="0"/>
        <w:autoSpaceDN w:val="0"/>
        <w:adjustRightInd w:val="0"/>
        <w:spacing w:after="120"/>
        <w:ind w:firstLine="709"/>
        <w:jc w:val="both"/>
        <w:rPr>
          <w:rFonts w:ascii="Times New Roman" w:hAnsi="Times New Roman" w:cs="Times New Roman"/>
          <w:sz w:val="24"/>
          <w:szCs w:val="24"/>
        </w:rPr>
      </w:pPr>
      <w:bookmarkStart w:id="6" w:name="_Toc41082164"/>
      <w:r w:rsidRPr="00443D5E">
        <w:rPr>
          <w:rFonts w:ascii="Times New Roman" w:hAnsi="Times New Roman" w:cs="Times New Roman"/>
          <w:color w:val="000000" w:themeColor="text1"/>
          <w:sz w:val="24"/>
          <w:szCs w:val="24"/>
        </w:rPr>
        <w:t xml:space="preserve">По состоянию на </w:t>
      </w:r>
      <w:r w:rsidRPr="00443D5E">
        <w:rPr>
          <w:rFonts w:ascii="Times New Roman" w:hAnsi="Times New Roman" w:cs="Times New Roman"/>
          <w:sz w:val="24"/>
          <w:szCs w:val="24"/>
          <w:lang w:val="kk-KZ"/>
        </w:rPr>
        <w:t>01.0</w:t>
      </w:r>
      <w:r w:rsidRPr="00443D5E">
        <w:rPr>
          <w:rFonts w:ascii="Times New Roman" w:hAnsi="Times New Roman" w:cs="Times New Roman"/>
          <w:sz w:val="24"/>
          <w:szCs w:val="24"/>
        </w:rPr>
        <w:t>7</w:t>
      </w:r>
      <w:r w:rsidRPr="00443D5E">
        <w:rPr>
          <w:rFonts w:ascii="Times New Roman" w:hAnsi="Times New Roman" w:cs="Times New Roman"/>
          <w:sz w:val="24"/>
          <w:szCs w:val="24"/>
          <w:lang w:val="kk-KZ"/>
        </w:rPr>
        <w:t>.2025г.</w:t>
      </w:r>
      <w:r w:rsidRPr="00443D5E">
        <w:rPr>
          <w:rFonts w:ascii="Times New Roman" w:hAnsi="Times New Roman" w:cs="Times New Roman"/>
          <w:sz w:val="24"/>
          <w:szCs w:val="24"/>
        </w:rPr>
        <w:t xml:space="preserve"> страховой сектор Республики Казахстан представлен </w:t>
      </w:r>
      <w:r w:rsidRPr="00443D5E">
        <w:rPr>
          <w:rFonts w:ascii="Times New Roman" w:hAnsi="Times New Roman" w:cs="Times New Roman"/>
          <w:sz w:val="24"/>
          <w:szCs w:val="24"/>
        </w:rPr>
        <w:br/>
        <w:t>2</w:t>
      </w:r>
      <w:r w:rsidRPr="00443D5E">
        <w:rPr>
          <w:rFonts w:ascii="Times New Roman" w:hAnsi="Times New Roman" w:cs="Times New Roman"/>
          <w:sz w:val="24"/>
          <w:szCs w:val="24"/>
          <w:lang w:val="kk-KZ"/>
        </w:rPr>
        <w:t>5</w:t>
      </w:r>
      <w:r w:rsidRPr="00443D5E">
        <w:rPr>
          <w:rFonts w:ascii="Times New Roman" w:hAnsi="Times New Roman" w:cs="Times New Roman"/>
          <w:sz w:val="24"/>
          <w:szCs w:val="24"/>
        </w:rPr>
        <w:t xml:space="preserve"> страховыми организациями, из которых 10 – по страхованию жизни </w:t>
      </w:r>
      <w:r w:rsidRPr="00443D5E">
        <w:rPr>
          <w:rFonts w:ascii="Times New Roman" w:hAnsi="Times New Roman" w:cs="Times New Roman"/>
          <w:color w:val="000000" w:themeColor="text1"/>
          <w:sz w:val="24"/>
          <w:szCs w:val="24"/>
        </w:rPr>
        <w:t>(Таблица 2.1).</w:t>
      </w:r>
    </w:p>
    <w:p w14:paraId="493977D6" w14:textId="77777777" w:rsidR="007252F2" w:rsidRPr="00CF7E9B" w:rsidRDefault="007252F2" w:rsidP="007252F2">
      <w:pPr>
        <w:keepNext/>
        <w:keepLines/>
        <w:spacing w:after="240"/>
        <w:ind w:left="708" w:firstLine="426"/>
        <w:jc w:val="center"/>
        <w:outlineLvl w:val="0"/>
        <w:rPr>
          <w:rFonts w:ascii="Times New Roman" w:hAnsi="Times New Roman" w:cs="Times New Roman"/>
          <w:sz w:val="20"/>
          <w:szCs w:val="20"/>
          <w:lang w:eastAsia="en-US"/>
        </w:rPr>
      </w:pPr>
      <w:r w:rsidRPr="00CF7E9B">
        <w:rPr>
          <w:rFonts w:ascii="Times New Roman" w:hAnsi="Times New Roman" w:cs="Times New Roman"/>
          <w:b/>
          <w:bCs/>
          <w:sz w:val="20"/>
          <w:szCs w:val="20"/>
          <w:lang w:eastAsia="en-US"/>
        </w:rPr>
        <w:t>Таблица 2.1. Структура страхового сектора</w:t>
      </w:r>
      <w:bookmarkEnd w:id="6"/>
    </w:p>
    <w:tbl>
      <w:tblPr>
        <w:tblStyle w:val="12"/>
        <w:tblW w:w="9988" w:type="dxa"/>
        <w:jc w:val="center"/>
        <w:tblLayout w:type="fixed"/>
        <w:tblLook w:val="0000" w:firstRow="0" w:lastRow="0" w:firstColumn="0" w:lastColumn="0" w:noHBand="0" w:noVBand="0"/>
      </w:tblPr>
      <w:tblGrid>
        <w:gridCol w:w="1322"/>
        <w:gridCol w:w="1083"/>
        <w:gridCol w:w="1083"/>
        <w:gridCol w:w="1084"/>
        <w:gridCol w:w="1083"/>
        <w:gridCol w:w="1083"/>
        <w:gridCol w:w="1084"/>
        <w:gridCol w:w="1083"/>
        <w:gridCol w:w="1083"/>
      </w:tblGrid>
      <w:tr w:rsidR="007252F2" w:rsidRPr="00CF7E9B" w14:paraId="22263201" w14:textId="77777777" w:rsidTr="007252F2">
        <w:trPr>
          <w:cnfStyle w:val="000000100000" w:firstRow="0" w:lastRow="0" w:firstColumn="0" w:lastColumn="0" w:oddVBand="0" w:evenVBand="0" w:oddHBand="1" w:evenHBand="0" w:firstRowFirstColumn="0" w:firstRowLastColumn="0" w:lastRowFirstColumn="0" w:lastRowLastColumn="0"/>
          <w:trHeight w:val="233"/>
          <w:jc w:val="center"/>
        </w:trPr>
        <w:tc>
          <w:tcPr>
            <w:tcW w:w="1322" w:type="dxa"/>
            <w:shd w:val="clear" w:color="auto" w:fill="26527A"/>
          </w:tcPr>
          <w:p w14:paraId="3CB72C93" w14:textId="77777777" w:rsidR="007252F2" w:rsidRPr="00CF7E9B" w:rsidRDefault="007252F2" w:rsidP="007252F2">
            <w:pPr>
              <w:ind w:firstLine="709"/>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 </w:t>
            </w:r>
          </w:p>
        </w:tc>
        <w:tc>
          <w:tcPr>
            <w:tcW w:w="1083" w:type="dxa"/>
            <w:shd w:val="clear" w:color="auto" w:fill="26527A"/>
          </w:tcPr>
          <w:p w14:paraId="5A35E974"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01.10.</w:t>
            </w:r>
          </w:p>
          <w:p w14:paraId="6149F01D" w14:textId="77777777" w:rsidR="007252F2" w:rsidRPr="00CF7E9B" w:rsidRDefault="007252F2" w:rsidP="007252F2">
            <w:pPr>
              <w:ind w:firstLine="41"/>
              <w:jc w:val="center"/>
              <w:rPr>
                <w:rFonts w:ascii="Times New Roman" w:hAnsi="Times New Roman" w:cs="Times New Roman"/>
                <w:b/>
                <w:bCs/>
                <w:color w:val="FFFFFF" w:themeColor="background1"/>
                <w:lang w:val="kk-KZ"/>
              </w:rPr>
            </w:pPr>
            <w:r w:rsidRPr="00CF7E9B">
              <w:rPr>
                <w:rFonts w:ascii="Times New Roman" w:hAnsi="Times New Roman" w:cs="Times New Roman"/>
                <w:b/>
                <w:bCs/>
                <w:color w:val="FFFFFF" w:themeColor="background1"/>
              </w:rPr>
              <w:t>2023</w:t>
            </w:r>
          </w:p>
        </w:tc>
        <w:tc>
          <w:tcPr>
            <w:tcW w:w="1083" w:type="dxa"/>
            <w:shd w:val="clear" w:color="auto" w:fill="26527A"/>
          </w:tcPr>
          <w:p w14:paraId="6C8D74BB"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01.01.</w:t>
            </w:r>
          </w:p>
          <w:p w14:paraId="09C40EDE"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2024</w:t>
            </w:r>
          </w:p>
        </w:tc>
        <w:tc>
          <w:tcPr>
            <w:tcW w:w="1084" w:type="dxa"/>
            <w:shd w:val="clear" w:color="auto" w:fill="26527A"/>
          </w:tcPr>
          <w:p w14:paraId="417B0189"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01.04.</w:t>
            </w:r>
          </w:p>
          <w:p w14:paraId="26F6C907"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2024</w:t>
            </w:r>
          </w:p>
        </w:tc>
        <w:tc>
          <w:tcPr>
            <w:tcW w:w="1083" w:type="dxa"/>
            <w:shd w:val="clear" w:color="auto" w:fill="26527A"/>
          </w:tcPr>
          <w:p w14:paraId="648AC65E"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01.0</w:t>
            </w:r>
            <w:r w:rsidRPr="00CF7E9B">
              <w:rPr>
                <w:rFonts w:ascii="Times New Roman" w:hAnsi="Times New Roman" w:cs="Times New Roman"/>
                <w:b/>
                <w:bCs/>
                <w:color w:val="FFFFFF" w:themeColor="background1"/>
                <w:lang w:val="en-US"/>
              </w:rPr>
              <w:t>7</w:t>
            </w:r>
            <w:r w:rsidRPr="00CF7E9B">
              <w:rPr>
                <w:rFonts w:ascii="Times New Roman" w:hAnsi="Times New Roman" w:cs="Times New Roman"/>
                <w:b/>
                <w:bCs/>
                <w:color w:val="FFFFFF" w:themeColor="background1"/>
              </w:rPr>
              <w:t>.</w:t>
            </w:r>
          </w:p>
          <w:p w14:paraId="3AE8E029"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2024</w:t>
            </w:r>
          </w:p>
        </w:tc>
        <w:tc>
          <w:tcPr>
            <w:tcW w:w="1083" w:type="dxa"/>
            <w:shd w:val="clear" w:color="auto" w:fill="26527A"/>
          </w:tcPr>
          <w:p w14:paraId="12EC60D6"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01.10.</w:t>
            </w:r>
          </w:p>
          <w:p w14:paraId="114BA05A"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2024</w:t>
            </w:r>
          </w:p>
        </w:tc>
        <w:tc>
          <w:tcPr>
            <w:tcW w:w="1084" w:type="dxa"/>
            <w:shd w:val="clear" w:color="auto" w:fill="26527A"/>
          </w:tcPr>
          <w:p w14:paraId="1D534F6D"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w:t>
            </w:r>
            <w:r w:rsidRPr="00CF7E9B">
              <w:rPr>
                <w:rFonts w:ascii="Times New Roman" w:hAnsi="Times New Roman" w:cs="Times New Roman"/>
                <w:b/>
                <w:bCs/>
                <w:color w:val="FFFFFF" w:themeColor="background1"/>
                <w:lang w:val="kk-KZ"/>
              </w:rPr>
              <w:t>01</w:t>
            </w:r>
            <w:r w:rsidRPr="00CF7E9B">
              <w:rPr>
                <w:rFonts w:ascii="Times New Roman" w:hAnsi="Times New Roman" w:cs="Times New Roman"/>
                <w:b/>
                <w:bCs/>
                <w:color w:val="FFFFFF" w:themeColor="background1"/>
              </w:rPr>
              <w:t>.</w:t>
            </w:r>
          </w:p>
          <w:p w14:paraId="201ABAF4"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w:t>
            </w:r>
            <w:r w:rsidRPr="00CF7E9B">
              <w:rPr>
                <w:rFonts w:ascii="Times New Roman" w:hAnsi="Times New Roman" w:cs="Times New Roman"/>
                <w:b/>
                <w:bCs/>
                <w:color w:val="FFFFFF" w:themeColor="background1"/>
                <w:lang w:val="kk-KZ"/>
              </w:rPr>
              <w:t>5</w:t>
            </w:r>
          </w:p>
        </w:tc>
        <w:tc>
          <w:tcPr>
            <w:tcW w:w="1083" w:type="dxa"/>
            <w:shd w:val="clear" w:color="auto" w:fill="26527A"/>
          </w:tcPr>
          <w:p w14:paraId="3C82D884"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w:t>
            </w:r>
            <w:r w:rsidRPr="00CF7E9B">
              <w:rPr>
                <w:rFonts w:ascii="Times New Roman" w:hAnsi="Times New Roman" w:cs="Times New Roman"/>
                <w:b/>
                <w:bCs/>
                <w:color w:val="FFFFFF" w:themeColor="background1"/>
                <w:lang w:val="kk-KZ"/>
              </w:rPr>
              <w:t>0</w:t>
            </w:r>
            <w:r w:rsidRPr="00CF7E9B">
              <w:rPr>
                <w:rFonts w:ascii="Times New Roman" w:hAnsi="Times New Roman" w:cs="Times New Roman"/>
                <w:b/>
                <w:bCs/>
                <w:color w:val="FFFFFF" w:themeColor="background1"/>
                <w:lang w:val="en-US"/>
              </w:rPr>
              <w:t>4</w:t>
            </w:r>
            <w:r w:rsidRPr="00CF7E9B">
              <w:rPr>
                <w:rFonts w:ascii="Times New Roman" w:hAnsi="Times New Roman" w:cs="Times New Roman"/>
                <w:b/>
                <w:bCs/>
                <w:color w:val="FFFFFF" w:themeColor="background1"/>
              </w:rPr>
              <w:t>.</w:t>
            </w:r>
          </w:p>
          <w:p w14:paraId="02B90A70"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w:t>
            </w:r>
            <w:r w:rsidRPr="00CF7E9B">
              <w:rPr>
                <w:rFonts w:ascii="Times New Roman" w:hAnsi="Times New Roman" w:cs="Times New Roman"/>
                <w:b/>
                <w:bCs/>
                <w:color w:val="FFFFFF" w:themeColor="background1"/>
                <w:lang w:val="kk-KZ"/>
              </w:rPr>
              <w:t>5</w:t>
            </w:r>
          </w:p>
        </w:tc>
        <w:tc>
          <w:tcPr>
            <w:tcW w:w="1083" w:type="dxa"/>
            <w:shd w:val="clear" w:color="auto" w:fill="26527A"/>
          </w:tcPr>
          <w:p w14:paraId="0FD20CEF"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01.</w:t>
            </w:r>
            <w:r w:rsidRPr="00CF7E9B">
              <w:rPr>
                <w:rFonts w:ascii="Times New Roman" w:hAnsi="Times New Roman" w:cs="Times New Roman"/>
                <w:b/>
                <w:bCs/>
                <w:color w:val="FFFFFF" w:themeColor="background1"/>
                <w:lang w:val="kk-KZ"/>
              </w:rPr>
              <w:t>0</w:t>
            </w:r>
            <w:r w:rsidRPr="00CF7E9B">
              <w:rPr>
                <w:rFonts w:ascii="Times New Roman" w:hAnsi="Times New Roman" w:cs="Times New Roman"/>
                <w:b/>
                <w:bCs/>
                <w:color w:val="FFFFFF" w:themeColor="background1"/>
              </w:rPr>
              <w:t>7.</w:t>
            </w:r>
          </w:p>
          <w:p w14:paraId="0846E0AE" w14:textId="77777777" w:rsidR="007252F2" w:rsidRPr="00CF7E9B" w:rsidRDefault="007252F2" w:rsidP="007252F2">
            <w:pPr>
              <w:ind w:firstLine="41"/>
              <w:jc w:val="center"/>
              <w:rPr>
                <w:rFonts w:ascii="Times New Roman" w:hAnsi="Times New Roman" w:cs="Times New Roman"/>
                <w:b/>
                <w:bCs/>
                <w:color w:val="FFFFFF" w:themeColor="background1"/>
              </w:rPr>
            </w:pPr>
            <w:r w:rsidRPr="00CF7E9B">
              <w:rPr>
                <w:rFonts w:ascii="Times New Roman" w:hAnsi="Times New Roman" w:cs="Times New Roman"/>
                <w:b/>
                <w:bCs/>
                <w:color w:val="FFFFFF" w:themeColor="background1"/>
              </w:rPr>
              <w:t>202</w:t>
            </w:r>
            <w:r w:rsidRPr="00CF7E9B">
              <w:rPr>
                <w:rFonts w:ascii="Times New Roman" w:hAnsi="Times New Roman" w:cs="Times New Roman"/>
                <w:b/>
                <w:bCs/>
                <w:color w:val="FFFFFF" w:themeColor="background1"/>
                <w:lang w:val="kk-KZ"/>
              </w:rPr>
              <w:t>5</w:t>
            </w:r>
          </w:p>
        </w:tc>
      </w:tr>
      <w:tr w:rsidR="007252F2" w:rsidRPr="00CF7E9B" w14:paraId="036C9053" w14:textId="77777777" w:rsidTr="007252F2">
        <w:trPr>
          <w:cnfStyle w:val="000000010000" w:firstRow="0" w:lastRow="0" w:firstColumn="0" w:lastColumn="0" w:oddVBand="0" w:evenVBand="0" w:oddHBand="0" w:evenHBand="1" w:firstRowFirstColumn="0" w:firstRowLastColumn="0" w:lastRowFirstColumn="0" w:lastRowLastColumn="0"/>
          <w:trHeight w:val="159"/>
          <w:jc w:val="center"/>
        </w:trPr>
        <w:tc>
          <w:tcPr>
            <w:tcW w:w="1322" w:type="dxa"/>
            <w:shd w:val="clear" w:color="auto" w:fill="DCDCDC"/>
          </w:tcPr>
          <w:p w14:paraId="2E590C15" w14:textId="77777777" w:rsidR="007252F2" w:rsidRPr="00CF7E9B" w:rsidRDefault="007252F2" w:rsidP="007252F2">
            <w:pPr>
              <w:rPr>
                <w:rFonts w:ascii="Times New Roman" w:hAnsi="Times New Roman" w:cs="Times New Roman"/>
              </w:rPr>
            </w:pPr>
            <w:r w:rsidRPr="00CF7E9B">
              <w:rPr>
                <w:rFonts w:ascii="Times New Roman" w:hAnsi="Times New Roman" w:cs="Times New Roman"/>
              </w:rPr>
              <w:t>Всего страховых организаций</w:t>
            </w:r>
          </w:p>
        </w:tc>
        <w:tc>
          <w:tcPr>
            <w:tcW w:w="1083" w:type="dxa"/>
            <w:shd w:val="clear" w:color="auto" w:fill="DCDCDC"/>
            <w:vAlign w:val="center"/>
          </w:tcPr>
          <w:p w14:paraId="2931528E"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rPr>
              <w:t>25</w:t>
            </w:r>
          </w:p>
        </w:tc>
        <w:tc>
          <w:tcPr>
            <w:tcW w:w="1083" w:type="dxa"/>
            <w:shd w:val="clear" w:color="auto" w:fill="DCDCDC"/>
            <w:vAlign w:val="center"/>
          </w:tcPr>
          <w:p w14:paraId="6438CBA7"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25</w:t>
            </w:r>
          </w:p>
        </w:tc>
        <w:tc>
          <w:tcPr>
            <w:tcW w:w="1084" w:type="dxa"/>
            <w:shd w:val="clear" w:color="auto" w:fill="DCDCDC"/>
            <w:vAlign w:val="center"/>
          </w:tcPr>
          <w:p w14:paraId="71E9BD1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25</w:t>
            </w:r>
          </w:p>
        </w:tc>
        <w:tc>
          <w:tcPr>
            <w:tcW w:w="1083" w:type="dxa"/>
            <w:shd w:val="clear" w:color="auto" w:fill="DCDCDC"/>
            <w:vAlign w:val="center"/>
          </w:tcPr>
          <w:p w14:paraId="2F087CD1"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w:t>
            </w:r>
            <w:r w:rsidRPr="00CF7E9B">
              <w:rPr>
                <w:rFonts w:ascii="Times New Roman" w:hAnsi="Times New Roman" w:cs="Times New Roman"/>
                <w:lang w:val="en-US"/>
              </w:rPr>
              <w:t>4</w:t>
            </w:r>
          </w:p>
        </w:tc>
        <w:tc>
          <w:tcPr>
            <w:tcW w:w="1083" w:type="dxa"/>
            <w:shd w:val="clear" w:color="auto" w:fill="DCDCDC"/>
            <w:vAlign w:val="center"/>
          </w:tcPr>
          <w:p w14:paraId="73A926D4"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w:t>
            </w:r>
            <w:r w:rsidRPr="00CF7E9B">
              <w:rPr>
                <w:rFonts w:ascii="Times New Roman" w:hAnsi="Times New Roman" w:cs="Times New Roman"/>
                <w:lang w:val="kk-KZ"/>
              </w:rPr>
              <w:t>4</w:t>
            </w:r>
          </w:p>
        </w:tc>
        <w:tc>
          <w:tcPr>
            <w:tcW w:w="1084" w:type="dxa"/>
            <w:shd w:val="clear" w:color="auto" w:fill="DCDCDC"/>
            <w:vAlign w:val="center"/>
          </w:tcPr>
          <w:p w14:paraId="3B43891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w:t>
            </w:r>
            <w:r w:rsidRPr="00CF7E9B">
              <w:rPr>
                <w:rFonts w:ascii="Times New Roman" w:hAnsi="Times New Roman" w:cs="Times New Roman"/>
                <w:lang w:val="kk-KZ"/>
              </w:rPr>
              <w:t>5</w:t>
            </w:r>
          </w:p>
        </w:tc>
        <w:tc>
          <w:tcPr>
            <w:tcW w:w="1083" w:type="dxa"/>
            <w:shd w:val="clear" w:color="auto" w:fill="DCDCDC"/>
            <w:vAlign w:val="center"/>
          </w:tcPr>
          <w:p w14:paraId="28EF8E7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w:t>
            </w:r>
            <w:r w:rsidRPr="00CF7E9B">
              <w:rPr>
                <w:rFonts w:ascii="Times New Roman" w:hAnsi="Times New Roman" w:cs="Times New Roman"/>
                <w:lang w:val="kk-KZ"/>
              </w:rPr>
              <w:t>5</w:t>
            </w:r>
          </w:p>
        </w:tc>
        <w:tc>
          <w:tcPr>
            <w:tcW w:w="1083" w:type="dxa"/>
            <w:shd w:val="clear" w:color="auto" w:fill="DCDCDC"/>
            <w:vAlign w:val="center"/>
          </w:tcPr>
          <w:p w14:paraId="0939A49B"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2</w:t>
            </w:r>
            <w:r w:rsidRPr="00CF7E9B">
              <w:rPr>
                <w:rFonts w:ascii="Times New Roman" w:hAnsi="Times New Roman" w:cs="Times New Roman"/>
                <w:lang w:val="kk-KZ"/>
              </w:rPr>
              <w:t>5</w:t>
            </w:r>
          </w:p>
        </w:tc>
      </w:tr>
      <w:tr w:rsidR="007252F2" w:rsidRPr="00CF7E9B" w14:paraId="7CBC318B" w14:textId="77777777" w:rsidTr="007252F2">
        <w:trPr>
          <w:cnfStyle w:val="000000100000" w:firstRow="0" w:lastRow="0" w:firstColumn="0" w:lastColumn="0" w:oddVBand="0" w:evenVBand="0" w:oddHBand="1" w:evenHBand="0" w:firstRowFirstColumn="0" w:firstRowLastColumn="0" w:lastRowFirstColumn="0" w:lastRowLastColumn="0"/>
          <w:trHeight w:val="204"/>
          <w:jc w:val="center"/>
        </w:trPr>
        <w:tc>
          <w:tcPr>
            <w:tcW w:w="1322" w:type="dxa"/>
            <w:shd w:val="clear" w:color="auto" w:fill="C8DCEE"/>
          </w:tcPr>
          <w:p w14:paraId="76E97499" w14:textId="77777777" w:rsidR="007252F2" w:rsidRPr="00CF7E9B" w:rsidRDefault="007252F2" w:rsidP="007252F2">
            <w:pPr>
              <w:rPr>
                <w:rFonts w:ascii="Times New Roman" w:hAnsi="Times New Roman" w:cs="Times New Roman"/>
              </w:rPr>
            </w:pPr>
            <w:r w:rsidRPr="00CF7E9B">
              <w:rPr>
                <w:rFonts w:ascii="Times New Roman" w:hAnsi="Times New Roman" w:cs="Times New Roman"/>
              </w:rPr>
              <w:t>- по общему страхованию</w:t>
            </w:r>
          </w:p>
        </w:tc>
        <w:tc>
          <w:tcPr>
            <w:tcW w:w="1083" w:type="dxa"/>
            <w:shd w:val="clear" w:color="auto" w:fill="C8DCEE"/>
            <w:vAlign w:val="center"/>
          </w:tcPr>
          <w:p w14:paraId="752B177A" w14:textId="77777777" w:rsidR="007252F2" w:rsidRPr="00CF7E9B" w:rsidRDefault="007252F2" w:rsidP="007252F2">
            <w:pPr>
              <w:spacing w:before="100" w:beforeAutospacing="1" w:after="100" w:afterAutospacing="1"/>
              <w:ind w:firstLine="40"/>
              <w:jc w:val="center"/>
              <w:rPr>
                <w:rFonts w:ascii="Times New Roman" w:hAnsi="Times New Roman" w:cs="Times New Roman"/>
                <w:i/>
                <w:lang w:val="kk-KZ"/>
              </w:rPr>
            </w:pPr>
            <w:r w:rsidRPr="00CF7E9B">
              <w:rPr>
                <w:rFonts w:ascii="Times New Roman" w:hAnsi="Times New Roman" w:cs="Times New Roman"/>
              </w:rPr>
              <w:t>16</w:t>
            </w:r>
          </w:p>
        </w:tc>
        <w:tc>
          <w:tcPr>
            <w:tcW w:w="1083" w:type="dxa"/>
            <w:shd w:val="clear" w:color="auto" w:fill="C8DCEE"/>
            <w:vAlign w:val="center"/>
          </w:tcPr>
          <w:p w14:paraId="113093F1"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rPr>
              <w:t>16</w:t>
            </w:r>
          </w:p>
        </w:tc>
        <w:tc>
          <w:tcPr>
            <w:tcW w:w="1084" w:type="dxa"/>
            <w:shd w:val="clear" w:color="auto" w:fill="C8DCEE"/>
            <w:vAlign w:val="center"/>
          </w:tcPr>
          <w:p w14:paraId="0FA83854"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16</w:t>
            </w:r>
          </w:p>
        </w:tc>
        <w:tc>
          <w:tcPr>
            <w:tcW w:w="1083" w:type="dxa"/>
            <w:shd w:val="clear" w:color="auto" w:fill="C8DCEE"/>
            <w:vAlign w:val="center"/>
          </w:tcPr>
          <w:p w14:paraId="4385B5B3"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en-US"/>
              </w:rPr>
              <w:t>5</w:t>
            </w:r>
          </w:p>
        </w:tc>
        <w:tc>
          <w:tcPr>
            <w:tcW w:w="1083" w:type="dxa"/>
            <w:shd w:val="clear" w:color="auto" w:fill="C8DCEE"/>
            <w:vAlign w:val="center"/>
          </w:tcPr>
          <w:p w14:paraId="7B985CEE"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5</w:t>
            </w:r>
          </w:p>
        </w:tc>
        <w:tc>
          <w:tcPr>
            <w:tcW w:w="1084" w:type="dxa"/>
            <w:shd w:val="clear" w:color="auto" w:fill="C8DCEE"/>
            <w:vAlign w:val="center"/>
          </w:tcPr>
          <w:p w14:paraId="1F320C8D"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5</w:t>
            </w:r>
          </w:p>
        </w:tc>
        <w:tc>
          <w:tcPr>
            <w:tcW w:w="1083" w:type="dxa"/>
            <w:shd w:val="clear" w:color="auto" w:fill="C8DCEE"/>
            <w:vAlign w:val="center"/>
          </w:tcPr>
          <w:p w14:paraId="5E183AE3"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5</w:t>
            </w:r>
          </w:p>
        </w:tc>
        <w:tc>
          <w:tcPr>
            <w:tcW w:w="1083" w:type="dxa"/>
            <w:shd w:val="clear" w:color="auto" w:fill="C8DCEE"/>
            <w:vAlign w:val="center"/>
          </w:tcPr>
          <w:p w14:paraId="6298031C"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5</w:t>
            </w:r>
          </w:p>
        </w:tc>
      </w:tr>
      <w:tr w:rsidR="007252F2" w:rsidRPr="00CF7E9B" w14:paraId="26772DAA" w14:textId="77777777" w:rsidTr="007252F2">
        <w:trPr>
          <w:cnfStyle w:val="000000010000" w:firstRow="0" w:lastRow="0" w:firstColumn="0" w:lastColumn="0" w:oddVBand="0" w:evenVBand="0" w:oddHBand="0" w:evenHBand="1" w:firstRowFirstColumn="0" w:firstRowLastColumn="0" w:lastRowFirstColumn="0" w:lastRowLastColumn="0"/>
          <w:trHeight w:val="98"/>
          <w:jc w:val="center"/>
        </w:trPr>
        <w:tc>
          <w:tcPr>
            <w:tcW w:w="1322" w:type="dxa"/>
            <w:shd w:val="clear" w:color="auto" w:fill="DCDCDC"/>
          </w:tcPr>
          <w:p w14:paraId="5AC5A2AC" w14:textId="77777777" w:rsidR="007252F2" w:rsidRPr="00CF7E9B" w:rsidRDefault="007252F2" w:rsidP="007252F2">
            <w:pPr>
              <w:rPr>
                <w:rFonts w:ascii="Times New Roman" w:hAnsi="Times New Roman" w:cs="Times New Roman"/>
              </w:rPr>
            </w:pPr>
            <w:r w:rsidRPr="00CF7E9B">
              <w:rPr>
                <w:rFonts w:ascii="Times New Roman" w:hAnsi="Times New Roman" w:cs="Times New Roman"/>
              </w:rPr>
              <w:t>- по страхованию жизни</w:t>
            </w:r>
          </w:p>
        </w:tc>
        <w:tc>
          <w:tcPr>
            <w:tcW w:w="1083" w:type="dxa"/>
            <w:shd w:val="clear" w:color="auto" w:fill="DCDCDC"/>
            <w:vAlign w:val="center"/>
          </w:tcPr>
          <w:p w14:paraId="6AFE8004" w14:textId="77777777" w:rsidR="007252F2" w:rsidRPr="00CF7E9B" w:rsidRDefault="007252F2" w:rsidP="007252F2">
            <w:pPr>
              <w:spacing w:before="100" w:beforeAutospacing="1" w:after="100" w:afterAutospacing="1"/>
              <w:ind w:firstLine="40"/>
              <w:jc w:val="center"/>
              <w:rPr>
                <w:rFonts w:ascii="Times New Roman" w:hAnsi="Times New Roman" w:cs="Times New Roman"/>
                <w:i/>
              </w:rPr>
            </w:pPr>
            <w:r w:rsidRPr="00CF7E9B">
              <w:rPr>
                <w:rFonts w:ascii="Times New Roman" w:hAnsi="Times New Roman" w:cs="Times New Roman"/>
              </w:rPr>
              <w:t>9</w:t>
            </w:r>
          </w:p>
        </w:tc>
        <w:tc>
          <w:tcPr>
            <w:tcW w:w="1083" w:type="dxa"/>
            <w:shd w:val="clear" w:color="auto" w:fill="DCDCDC"/>
            <w:vAlign w:val="center"/>
          </w:tcPr>
          <w:p w14:paraId="408209FF"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rPr>
              <w:t>9</w:t>
            </w:r>
          </w:p>
        </w:tc>
        <w:tc>
          <w:tcPr>
            <w:tcW w:w="1084" w:type="dxa"/>
            <w:shd w:val="clear" w:color="auto" w:fill="DCDCDC"/>
            <w:vAlign w:val="center"/>
          </w:tcPr>
          <w:p w14:paraId="57C64EE2"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9</w:t>
            </w:r>
          </w:p>
        </w:tc>
        <w:tc>
          <w:tcPr>
            <w:tcW w:w="1083" w:type="dxa"/>
            <w:shd w:val="clear" w:color="auto" w:fill="DCDCDC"/>
            <w:vAlign w:val="center"/>
          </w:tcPr>
          <w:p w14:paraId="6DCD065F"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9</w:t>
            </w:r>
          </w:p>
        </w:tc>
        <w:tc>
          <w:tcPr>
            <w:tcW w:w="1083" w:type="dxa"/>
            <w:shd w:val="clear" w:color="auto" w:fill="DCDCDC"/>
            <w:vAlign w:val="center"/>
          </w:tcPr>
          <w:p w14:paraId="6D7A5548"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9</w:t>
            </w:r>
          </w:p>
        </w:tc>
        <w:tc>
          <w:tcPr>
            <w:tcW w:w="1084" w:type="dxa"/>
            <w:shd w:val="clear" w:color="auto" w:fill="DCDCDC"/>
            <w:vAlign w:val="center"/>
          </w:tcPr>
          <w:p w14:paraId="0926A538"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10</w:t>
            </w:r>
          </w:p>
        </w:tc>
        <w:tc>
          <w:tcPr>
            <w:tcW w:w="1083" w:type="dxa"/>
            <w:shd w:val="clear" w:color="auto" w:fill="DCDCDC"/>
            <w:vAlign w:val="center"/>
          </w:tcPr>
          <w:p w14:paraId="2A9D04C6"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10</w:t>
            </w:r>
          </w:p>
        </w:tc>
        <w:tc>
          <w:tcPr>
            <w:tcW w:w="1083" w:type="dxa"/>
            <w:shd w:val="clear" w:color="auto" w:fill="DCDCDC"/>
            <w:vAlign w:val="center"/>
          </w:tcPr>
          <w:p w14:paraId="64CCF8F1"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10</w:t>
            </w:r>
          </w:p>
        </w:tc>
      </w:tr>
      <w:tr w:rsidR="007252F2" w:rsidRPr="00CF7E9B" w14:paraId="237CFD7C" w14:textId="77777777" w:rsidTr="007252F2">
        <w:trPr>
          <w:cnfStyle w:val="000000100000" w:firstRow="0" w:lastRow="0" w:firstColumn="0" w:lastColumn="0" w:oddVBand="0" w:evenVBand="0" w:oddHBand="1" w:evenHBand="0" w:firstRowFirstColumn="0" w:firstRowLastColumn="0" w:lastRowFirstColumn="0" w:lastRowLastColumn="0"/>
          <w:trHeight w:val="253"/>
          <w:jc w:val="center"/>
        </w:trPr>
        <w:tc>
          <w:tcPr>
            <w:tcW w:w="1322" w:type="dxa"/>
            <w:shd w:val="clear" w:color="auto" w:fill="C8DCEE"/>
          </w:tcPr>
          <w:p w14:paraId="451F8CC1" w14:textId="77777777" w:rsidR="007252F2" w:rsidRPr="00CF7E9B" w:rsidRDefault="007252F2" w:rsidP="007252F2">
            <w:pPr>
              <w:rPr>
                <w:rFonts w:ascii="Times New Roman" w:hAnsi="Times New Roman" w:cs="Times New Roman"/>
              </w:rPr>
            </w:pPr>
            <w:r w:rsidRPr="00CF7E9B">
              <w:rPr>
                <w:rFonts w:ascii="Times New Roman" w:hAnsi="Times New Roman" w:cs="Times New Roman"/>
              </w:rPr>
              <w:t>Страховые брокеры</w:t>
            </w:r>
          </w:p>
        </w:tc>
        <w:tc>
          <w:tcPr>
            <w:tcW w:w="1083" w:type="dxa"/>
            <w:shd w:val="clear" w:color="auto" w:fill="C8DCEE"/>
            <w:vAlign w:val="center"/>
          </w:tcPr>
          <w:p w14:paraId="66679237"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rPr>
              <w:t>10</w:t>
            </w:r>
          </w:p>
        </w:tc>
        <w:tc>
          <w:tcPr>
            <w:tcW w:w="1083" w:type="dxa"/>
            <w:shd w:val="clear" w:color="auto" w:fill="C8DCEE"/>
            <w:vAlign w:val="center"/>
          </w:tcPr>
          <w:p w14:paraId="2E613A79"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10</w:t>
            </w:r>
          </w:p>
        </w:tc>
        <w:tc>
          <w:tcPr>
            <w:tcW w:w="1084" w:type="dxa"/>
            <w:shd w:val="clear" w:color="auto" w:fill="C8DCEE"/>
            <w:vAlign w:val="center"/>
          </w:tcPr>
          <w:p w14:paraId="630CFC69"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10</w:t>
            </w:r>
          </w:p>
        </w:tc>
        <w:tc>
          <w:tcPr>
            <w:tcW w:w="1083" w:type="dxa"/>
            <w:shd w:val="clear" w:color="auto" w:fill="C8DCEE"/>
            <w:vAlign w:val="center"/>
          </w:tcPr>
          <w:p w14:paraId="043C3AC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en-US"/>
              </w:rPr>
              <w:t>2</w:t>
            </w:r>
          </w:p>
        </w:tc>
        <w:tc>
          <w:tcPr>
            <w:tcW w:w="1083" w:type="dxa"/>
            <w:shd w:val="clear" w:color="auto" w:fill="C8DCEE"/>
            <w:vAlign w:val="center"/>
          </w:tcPr>
          <w:p w14:paraId="15A8076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2</w:t>
            </w:r>
          </w:p>
        </w:tc>
        <w:tc>
          <w:tcPr>
            <w:tcW w:w="1084" w:type="dxa"/>
            <w:shd w:val="clear" w:color="auto" w:fill="C8DCEE"/>
            <w:vAlign w:val="center"/>
          </w:tcPr>
          <w:p w14:paraId="6A31318A"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3</w:t>
            </w:r>
          </w:p>
        </w:tc>
        <w:tc>
          <w:tcPr>
            <w:tcW w:w="1083" w:type="dxa"/>
            <w:shd w:val="clear" w:color="auto" w:fill="C8DCEE"/>
            <w:vAlign w:val="center"/>
          </w:tcPr>
          <w:p w14:paraId="7C4678A2"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3</w:t>
            </w:r>
          </w:p>
        </w:tc>
        <w:tc>
          <w:tcPr>
            <w:tcW w:w="1083" w:type="dxa"/>
            <w:shd w:val="clear" w:color="auto" w:fill="C8DCEE"/>
            <w:vAlign w:val="center"/>
          </w:tcPr>
          <w:p w14:paraId="368EE892"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1</w:t>
            </w:r>
            <w:r w:rsidRPr="00CF7E9B">
              <w:rPr>
                <w:rFonts w:ascii="Times New Roman" w:hAnsi="Times New Roman" w:cs="Times New Roman"/>
                <w:lang w:val="kk-KZ"/>
              </w:rPr>
              <w:t>3</w:t>
            </w:r>
          </w:p>
        </w:tc>
      </w:tr>
      <w:tr w:rsidR="007252F2" w:rsidRPr="007252F2" w14:paraId="280DB26B" w14:textId="77777777" w:rsidTr="007252F2">
        <w:trPr>
          <w:cnfStyle w:val="000000010000" w:firstRow="0" w:lastRow="0" w:firstColumn="0" w:lastColumn="0" w:oddVBand="0" w:evenVBand="0" w:oddHBand="0" w:evenHBand="1" w:firstRowFirstColumn="0" w:firstRowLastColumn="0" w:lastRowFirstColumn="0" w:lastRowLastColumn="0"/>
          <w:trHeight w:val="253"/>
          <w:jc w:val="center"/>
        </w:trPr>
        <w:tc>
          <w:tcPr>
            <w:tcW w:w="1322" w:type="dxa"/>
            <w:shd w:val="clear" w:color="auto" w:fill="DCDCDC"/>
          </w:tcPr>
          <w:p w14:paraId="0D154CBA" w14:textId="77777777" w:rsidR="007252F2" w:rsidRPr="00CF7E9B" w:rsidRDefault="007252F2" w:rsidP="007252F2">
            <w:pPr>
              <w:rPr>
                <w:rFonts w:ascii="Times New Roman" w:hAnsi="Times New Roman" w:cs="Times New Roman"/>
              </w:rPr>
            </w:pPr>
            <w:r w:rsidRPr="00CF7E9B">
              <w:rPr>
                <w:rFonts w:ascii="Times New Roman" w:hAnsi="Times New Roman" w:cs="Times New Roman"/>
              </w:rPr>
              <w:t>Актуарии</w:t>
            </w:r>
          </w:p>
        </w:tc>
        <w:tc>
          <w:tcPr>
            <w:tcW w:w="1083" w:type="dxa"/>
            <w:shd w:val="clear" w:color="auto" w:fill="DCDCDC"/>
            <w:vAlign w:val="center"/>
          </w:tcPr>
          <w:p w14:paraId="052D2469"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rPr>
              <w:t>58</w:t>
            </w:r>
          </w:p>
        </w:tc>
        <w:tc>
          <w:tcPr>
            <w:tcW w:w="1083" w:type="dxa"/>
            <w:shd w:val="clear" w:color="auto" w:fill="DCDCDC"/>
            <w:vAlign w:val="center"/>
          </w:tcPr>
          <w:p w14:paraId="2FDA8366"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58</w:t>
            </w:r>
          </w:p>
        </w:tc>
        <w:tc>
          <w:tcPr>
            <w:tcW w:w="1084" w:type="dxa"/>
            <w:shd w:val="clear" w:color="auto" w:fill="DCDCDC"/>
            <w:vAlign w:val="center"/>
          </w:tcPr>
          <w:p w14:paraId="6CEF9CD2"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58</w:t>
            </w:r>
          </w:p>
        </w:tc>
        <w:tc>
          <w:tcPr>
            <w:tcW w:w="1083" w:type="dxa"/>
            <w:shd w:val="clear" w:color="auto" w:fill="DCDCDC"/>
            <w:vAlign w:val="center"/>
          </w:tcPr>
          <w:p w14:paraId="3F600A0B"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rPr>
              <w:t>6</w:t>
            </w:r>
            <w:r w:rsidRPr="00CF7E9B">
              <w:rPr>
                <w:rFonts w:ascii="Times New Roman" w:hAnsi="Times New Roman" w:cs="Times New Roman"/>
                <w:lang w:val="en-US"/>
              </w:rPr>
              <w:t>3</w:t>
            </w:r>
          </w:p>
        </w:tc>
        <w:tc>
          <w:tcPr>
            <w:tcW w:w="1083" w:type="dxa"/>
            <w:shd w:val="clear" w:color="auto" w:fill="DCDCDC"/>
            <w:vAlign w:val="center"/>
          </w:tcPr>
          <w:p w14:paraId="626E153F"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lang w:val="kk-KZ"/>
              </w:rPr>
              <w:t>6</w:t>
            </w:r>
            <w:r w:rsidRPr="00CF7E9B">
              <w:rPr>
                <w:rFonts w:ascii="Times New Roman" w:hAnsi="Times New Roman" w:cs="Times New Roman"/>
              </w:rPr>
              <w:t>5</w:t>
            </w:r>
          </w:p>
        </w:tc>
        <w:tc>
          <w:tcPr>
            <w:tcW w:w="1084" w:type="dxa"/>
            <w:shd w:val="clear" w:color="auto" w:fill="DCDCDC"/>
            <w:vAlign w:val="center"/>
          </w:tcPr>
          <w:p w14:paraId="3431F624"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lang w:val="kk-KZ"/>
              </w:rPr>
              <w:t>6</w:t>
            </w:r>
            <w:r w:rsidRPr="00CF7E9B">
              <w:rPr>
                <w:rFonts w:ascii="Times New Roman" w:hAnsi="Times New Roman" w:cs="Times New Roman"/>
              </w:rPr>
              <w:t>5</w:t>
            </w:r>
          </w:p>
        </w:tc>
        <w:tc>
          <w:tcPr>
            <w:tcW w:w="1083" w:type="dxa"/>
            <w:shd w:val="clear" w:color="auto" w:fill="DCDCDC"/>
            <w:vAlign w:val="center"/>
          </w:tcPr>
          <w:p w14:paraId="7BBC9E43" w14:textId="77777777" w:rsidR="007252F2" w:rsidRPr="00CF7E9B" w:rsidRDefault="007252F2" w:rsidP="007252F2">
            <w:pPr>
              <w:spacing w:before="100" w:beforeAutospacing="1" w:after="100" w:afterAutospacing="1"/>
              <w:ind w:firstLine="40"/>
              <w:jc w:val="center"/>
              <w:rPr>
                <w:rFonts w:ascii="Times New Roman" w:hAnsi="Times New Roman" w:cs="Times New Roman"/>
              </w:rPr>
            </w:pPr>
            <w:r w:rsidRPr="00CF7E9B">
              <w:rPr>
                <w:rFonts w:ascii="Times New Roman" w:hAnsi="Times New Roman" w:cs="Times New Roman"/>
                <w:lang w:val="kk-KZ"/>
              </w:rPr>
              <w:t>6</w:t>
            </w:r>
            <w:r w:rsidRPr="00CF7E9B">
              <w:rPr>
                <w:rFonts w:ascii="Times New Roman" w:hAnsi="Times New Roman" w:cs="Times New Roman"/>
                <w:lang w:val="en-US"/>
              </w:rPr>
              <w:t>6</w:t>
            </w:r>
          </w:p>
        </w:tc>
        <w:tc>
          <w:tcPr>
            <w:tcW w:w="1083" w:type="dxa"/>
            <w:shd w:val="clear" w:color="auto" w:fill="DCDCDC"/>
            <w:vAlign w:val="center"/>
          </w:tcPr>
          <w:p w14:paraId="0E1072B8" w14:textId="77777777" w:rsidR="007252F2" w:rsidRPr="00CF7E9B" w:rsidRDefault="007252F2" w:rsidP="007252F2">
            <w:pPr>
              <w:spacing w:before="100" w:beforeAutospacing="1" w:after="100" w:afterAutospacing="1"/>
              <w:ind w:firstLine="40"/>
              <w:jc w:val="center"/>
              <w:rPr>
                <w:rFonts w:ascii="Times New Roman" w:hAnsi="Times New Roman" w:cs="Times New Roman"/>
                <w:lang w:val="kk-KZ"/>
              </w:rPr>
            </w:pPr>
            <w:r w:rsidRPr="00CF7E9B">
              <w:rPr>
                <w:rFonts w:ascii="Times New Roman" w:hAnsi="Times New Roman" w:cs="Times New Roman"/>
                <w:lang w:val="kk-KZ"/>
              </w:rPr>
              <w:t>6</w:t>
            </w:r>
            <w:r w:rsidRPr="00CF7E9B">
              <w:rPr>
                <w:rFonts w:ascii="Times New Roman" w:hAnsi="Times New Roman" w:cs="Times New Roman"/>
                <w:lang w:val="en-US"/>
              </w:rPr>
              <w:t>7</w:t>
            </w:r>
          </w:p>
        </w:tc>
      </w:tr>
    </w:tbl>
    <w:p w14:paraId="308287D7" w14:textId="77777777" w:rsidR="007252F2" w:rsidRPr="007252F2" w:rsidRDefault="007252F2" w:rsidP="007252F2">
      <w:pPr>
        <w:spacing w:after="0" w:line="240" w:lineRule="auto"/>
        <w:ind w:firstLine="426"/>
        <w:rPr>
          <w:rFonts w:ascii="Times New Roman" w:hAnsi="Times New Roman" w:cs="Times New Roman"/>
          <w:b/>
          <w:color w:val="000000"/>
          <w:sz w:val="24"/>
          <w:szCs w:val="24"/>
          <w:highlight w:val="yellow"/>
        </w:rPr>
      </w:pPr>
    </w:p>
    <w:p w14:paraId="1AA21C33" w14:textId="77777777" w:rsidR="007252F2" w:rsidRPr="007252F2" w:rsidRDefault="007252F2" w:rsidP="007252F2">
      <w:pPr>
        <w:spacing w:after="0" w:line="240" w:lineRule="auto"/>
        <w:ind w:firstLine="426"/>
        <w:rPr>
          <w:rFonts w:ascii="Times New Roman" w:hAnsi="Times New Roman" w:cs="Times New Roman"/>
          <w:b/>
          <w:color w:val="000000"/>
          <w:sz w:val="24"/>
          <w:szCs w:val="24"/>
          <w:highlight w:val="yellow"/>
        </w:rPr>
      </w:pPr>
    </w:p>
    <w:p w14:paraId="582082E1" w14:textId="77777777" w:rsidR="007252F2" w:rsidRPr="00443D5E" w:rsidRDefault="007252F2" w:rsidP="007252F2">
      <w:pPr>
        <w:keepNext/>
        <w:spacing w:before="120" w:after="120"/>
        <w:ind w:left="709"/>
        <w:rPr>
          <w:rFonts w:ascii="Times New Roman" w:hAnsi="Times New Roman" w:cs="Times New Roman"/>
          <w:b/>
          <w:bCs/>
          <w:sz w:val="24"/>
          <w:szCs w:val="40"/>
        </w:rPr>
      </w:pPr>
      <w:r w:rsidRPr="00443D5E">
        <w:rPr>
          <w:rFonts w:ascii="Times New Roman" w:hAnsi="Times New Roman" w:cs="Times New Roman"/>
          <w:b/>
          <w:bCs/>
          <w:sz w:val="24"/>
          <w:szCs w:val="40"/>
        </w:rPr>
        <w:lastRenderedPageBreak/>
        <w:t>2.1. Финансовые показатели страховых (перестраховочных) организаций</w:t>
      </w:r>
    </w:p>
    <w:p w14:paraId="7249CDF9"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bookmarkStart w:id="7" w:name="_Hlk127296676"/>
      <w:r w:rsidRPr="00443D5E">
        <w:rPr>
          <w:rFonts w:ascii="Times New Roman" w:hAnsi="Times New Roman" w:cs="Times New Roman"/>
          <w:color w:val="000000" w:themeColor="text1"/>
          <w:sz w:val="24"/>
          <w:szCs w:val="24"/>
        </w:rPr>
        <w:t xml:space="preserve">За июнь 2025 года активы страховых (перестраховочных) организаций увеличились на </w:t>
      </w:r>
      <w:r w:rsidRPr="00443D5E">
        <w:rPr>
          <w:rFonts w:ascii="Times New Roman" w:hAnsi="Times New Roman" w:cs="Times New Roman"/>
          <w:color w:val="000000" w:themeColor="text1"/>
          <w:sz w:val="24"/>
          <w:szCs w:val="24"/>
          <w:lang w:val="kk-KZ"/>
        </w:rPr>
        <w:t>2</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3</w:t>
      </w:r>
      <w:r w:rsidRPr="00443D5E">
        <w:rPr>
          <w:rFonts w:ascii="Times New Roman" w:hAnsi="Times New Roman" w:cs="Times New Roman"/>
          <w:color w:val="000000" w:themeColor="text1"/>
          <w:sz w:val="24"/>
          <w:szCs w:val="24"/>
        </w:rPr>
        <w:t>% до 3</w:t>
      </w:r>
      <w:r w:rsidRPr="00443D5E">
        <w:rPr>
          <w:rFonts w:ascii="Times New Roman" w:hAnsi="Times New Roman" w:cs="Times New Roman"/>
        </w:rPr>
        <w:t> </w:t>
      </w:r>
      <w:r w:rsidRPr="00443D5E">
        <w:rPr>
          <w:rFonts w:ascii="Times New Roman" w:hAnsi="Times New Roman" w:cs="Times New Roman"/>
          <w:color w:val="000000" w:themeColor="text1"/>
          <w:sz w:val="24"/>
          <w:szCs w:val="24"/>
        </w:rPr>
        <w:t xml:space="preserve">457 млрд тенге (с начала 2025 года – рост на </w:t>
      </w:r>
      <w:r w:rsidRPr="00443D5E">
        <w:rPr>
          <w:rFonts w:ascii="Times New Roman" w:hAnsi="Times New Roman" w:cs="Times New Roman"/>
          <w:color w:val="000000" w:themeColor="text1"/>
          <w:sz w:val="24"/>
          <w:szCs w:val="24"/>
          <w:lang w:val="kk-KZ"/>
        </w:rPr>
        <w:t>10,6</w:t>
      </w:r>
      <w:r w:rsidRPr="00443D5E">
        <w:rPr>
          <w:rFonts w:ascii="Times New Roman" w:hAnsi="Times New Roman" w:cs="Times New Roman"/>
          <w:color w:val="000000" w:themeColor="text1"/>
          <w:sz w:val="24"/>
          <w:szCs w:val="24"/>
        </w:rPr>
        <w:t>%) (Рисунок 2.1). Увеличение активов обусловлено ростом доходов по страховой деятельности.</w:t>
      </w:r>
    </w:p>
    <w:p w14:paraId="146FBA4D"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7252F2" w:rsidRPr="00443D5E" w14:paraId="63271A6E" w14:textId="77777777" w:rsidTr="007252F2">
        <w:tc>
          <w:tcPr>
            <w:tcW w:w="4677" w:type="dxa"/>
          </w:tcPr>
          <w:bookmarkEnd w:id="7"/>
          <w:p w14:paraId="1D4AE4BB"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2.1. Активы страховых организаций</w:t>
            </w:r>
          </w:p>
          <w:p w14:paraId="5D359BB8"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p>
        </w:tc>
        <w:tc>
          <w:tcPr>
            <w:tcW w:w="4678" w:type="dxa"/>
          </w:tcPr>
          <w:p w14:paraId="6CA3CE1D"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2.2. Структура активов страховых организаций</w:t>
            </w:r>
          </w:p>
        </w:tc>
      </w:tr>
      <w:tr w:rsidR="007252F2" w:rsidRPr="00443D5E" w14:paraId="4672E67E" w14:textId="77777777" w:rsidTr="007252F2">
        <w:tc>
          <w:tcPr>
            <w:tcW w:w="4677" w:type="dxa"/>
          </w:tcPr>
          <w:p w14:paraId="6E2DDD60" w14:textId="77777777" w:rsidR="007252F2" w:rsidRPr="00443D5E" w:rsidRDefault="007252F2" w:rsidP="007252F2">
            <w:pPr>
              <w:widowControl w:val="0"/>
              <w:overflowPunct w:val="0"/>
              <w:autoSpaceDE w:val="0"/>
              <w:autoSpaceDN w:val="0"/>
              <w:adjustRightInd w:val="0"/>
              <w:jc w:val="center"/>
              <w:rPr>
                <w:rFonts w:ascii="Times New Roman" w:eastAsia="Calibri" w:hAnsi="Times New Roman" w:cs="Times New Roman"/>
                <w:sz w:val="24"/>
                <w:szCs w:val="24"/>
              </w:rPr>
            </w:pPr>
            <w:r w:rsidRPr="00443D5E">
              <w:rPr>
                <w:rFonts w:ascii="Times New Roman" w:eastAsia="Calibri" w:hAnsi="Times New Roman" w:cs="Times New Roman"/>
                <w:b/>
                <w:bCs/>
                <w:noProof/>
                <w:sz w:val="24"/>
                <w:szCs w:val="24"/>
              </w:rPr>
              <w:drawing>
                <wp:inline distT="0" distB="0" distL="0" distR="0" wp14:anchorId="791CBC7B" wp14:editId="5E77A352">
                  <wp:extent cx="2879725" cy="1980000"/>
                  <wp:effectExtent l="0" t="0" r="0" b="127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678" w:type="dxa"/>
          </w:tcPr>
          <w:p w14:paraId="7092AFE5" w14:textId="77777777" w:rsidR="007252F2" w:rsidRPr="00443D5E" w:rsidRDefault="007252F2" w:rsidP="007252F2">
            <w:pPr>
              <w:widowControl w:val="0"/>
              <w:overflowPunct w:val="0"/>
              <w:autoSpaceDE w:val="0"/>
              <w:autoSpaceDN w:val="0"/>
              <w:adjustRightInd w:val="0"/>
              <w:jc w:val="center"/>
              <w:rPr>
                <w:rFonts w:ascii="Times New Roman" w:eastAsia="Calibri" w:hAnsi="Times New Roman" w:cs="Times New Roman"/>
                <w:sz w:val="24"/>
                <w:szCs w:val="24"/>
              </w:rPr>
            </w:pPr>
            <w:r w:rsidRPr="00443D5E">
              <w:rPr>
                <w:rFonts w:ascii="Times New Roman" w:eastAsia="Calibri" w:hAnsi="Times New Roman" w:cs="Times New Roman"/>
                <w:noProof/>
                <w:sz w:val="24"/>
                <w:szCs w:val="24"/>
              </w:rPr>
              <w:drawing>
                <wp:inline distT="0" distB="0" distL="0" distR="0" wp14:anchorId="2EC160EC" wp14:editId="4BB0194C">
                  <wp:extent cx="2879725" cy="1980000"/>
                  <wp:effectExtent l="0" t="0" r="0" b="12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10144D1"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bookmarkStart w:id="8" w:name="_Hlk127296702"/>
    </w:p>
    <w:p w14:paraId="68B9E5FB" w14:textId="77777777" w:rsidR="007252F2" w:rsidRPr="00443D5E" w:rsidRDefault="007252F2" w:rsidP="007252F2">
      <w:pPr>
        <w:widowControl w:val="0"/>
        <w:overflowPunct w:val="0"/>
        <w:autoSpaceDE w:val="0"/>
        <w:autoSpaceDN w:val="0"/>
        <w:adjustRightInd w:val="0"/>
        <w:spacing w:after="0"/>
        <w:ind w:firstLine="708"/>
        <w:jc w:val="both"/>
        <w:rPr>
          <w:rFonts w:ascii="Times New Roman" w:hAnsi="Times New Roman" w:cs="Times New Roman"/>
          <w:color w:val="000000" w:themeColor="text1"/>
          <w:sz w:val="24"/>
          <w:szCs w:val="24"/>
          <w:lang w:val="kk-KZ"/>
        </w:rPr>
      </w:pPr>
      <w:r w:rsidRPr="00443D5E">
        <w:rPr>
          <w:rFonts w:ascii="Times New Roman" w:hAnsi="Times New Roman" w:cs="Times New Roman"/>
          <w:color w:val="000000" w:themeColor="text1"/>
          <w:sz w:val="24"/>
          <w:szCs w:val="24"/>
        </w:rPr>
        <w:t>В структуре активов наибольшую долю занимают ценные бумаги – 7</w:t>
      </w:r>
      <w:r w:rsidRPr="00443D5E">
        <w:rPr>
          <w:rFonts w:ascii="Times New Roman" w:hAnsi="Times New Roman" w:cs="Times New Roman"/>
          <w:color w:val="000000" w:themeColor="text1"/>
          <w:sz w:val="24"/>
          <w:szCs w:val="24"/>
          <w:lang w:val="kk-KZ"/>
        </w:rPr>
        <w:t>2</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5</w:t>
      </w:r>
      <w:r w:rsidRPr="00443D5E">
        <w:rPr>
          <w:rFonts w:ascii="Times New Roman" w:hAnsi="Times New Roman" w:cs="Times New Roman"/>
          <w:color w:val="000000" w:themeColor="text1"/>
          <w:sz w:val="24"/>
          <w:szCs w:val="24"/>
        </w:rPr>
        <w:t>% от совокупных активов (2 </w:t>
      </w:r>
      <w:r w:rsidRPr="00443D5E">
        <w:rPr>
          <w:rFonts w:ascii="Times New Roman" w:hAnsi="Times New Roman" w:cs="Times New Roman"/>
          <w:color w:val="000000" w:themeColor="text1"/>
          <w:sz w:val="24"/>
          <w:szCs w:val="24"/>
          <w:lang w:val="kk-KZ"/>
        </w:rPr>
        <w:t>507</w:t>
      </w:r>
      <w:r w:rsidRPr="00443D5E">
        <w:rPr>
          <w:rFonts w:ascii="Times New Roman" w:hAnsi="Times New Roman" w:cs="Times New Roman"/>
          <w:color w:val="000000" w:themeColor="text1"/>
          <w:sz w:val="24"/>
          <w:szCs w:val="24"/>
        </w:rPr>
        <w:t xml:space="preserve"> млрд тенге), сумма которых увеличилась за июнь 2025 года на </w:t>
      </w:r>
      <w:r w:rsidRPr="00443D5E">
        <w:rPr>
          <w:rFonts w:ascii="Times New Roman" w:hAnsi="Times New Roman" w:cs="Times New Roman"/>
          <w:color w:val="000000" w:themeColor="text1"/>
          <w:sz w:val="24"/>
          <w:szCs w:val="24"/>
          <w:lang w:val="kk-KZ"/>
        </w:rPr>
        <w:t>3</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3</w:t>
      </w:r>
      <w:r w:rsidRPr="00443D5E">
        <w:rPr>
          <w:rFonts w:ascii="Times New Roman" w:hAnsi="Times New Roman" w:cs="Times New Roman"/>
          <w:color w:val="000000" w:themeColor="text1"/>
          <w:sz w:val="24"/>
          <w:szCs w:val="24"/>
        </w:rPr>
        <w:t>% или 81,</w:t>
      </w:r>
      <w:r w:rsidRPr="00443D5E">
        <w:rPr>
          <w:rFonts w:ascii="Times New Roman" w:hAnsi="Times New Roman" w:cs="Times New Roman"/>
          <w:color w:val="000000" w:themeColor="text1"/>
          <w:sz w:val="24"/>
          <w:szCs w:val="24"/>
          <w:lang w:val="kk-KZ"/>
        </w:rPr>
        <w:t>0</w:t>
      </w:r>
      <w:r w:rsidRPr="00443D5E">
        <w:rPr>
          <w:rFonts w:ascii="Times New Roman" w:hAnsi="Times New Roman" w:cs="Times New Roman"/>
          <w:color w:val="000000" w:themeColor="text1"/>
          <w:sz w:val="24"/>
          <w:szCs w:val="24"/>
        </w:rPr>
        <w:t xml:space="preserve"> млрд тенге (с начала 2025 года – рост на </w:t>
      </w:r>
      <w:r w:rsidRPr="00443D5E">
        <w:rPr>
          <w:rFonts w:ascii="Times New Roman" w:hAnsi="Times New Roman" w:cs="Times New Roman"/>
          <w:color w:val="000000" w:themeColor="text1"/>
          <w:sz w:val="24"/>
          <w:szCs w:val="24"/>
          <w:lang w:val="kk-KZ"/>
        </w:rPr>
        <w:t>5</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6</w:t>
      </w:r>
      <w:r w:rsidRPr="00443D5E">
        <w:rPr>
          <w:rFonts w:ascii="Times New Roman" w:hAnsi="Times New Roman" w:cs="Times New Roman"/>
          <w:color w:val="000000" w:themeColor="text1"/>
          <w:sz w:val="24"/>
          <w:szCs w:val="24"/>
        </w:rPr>
        <w:t>%) (Рисунок 2.2).</w:t>
      </w:r>
    </w:p>
    <w:p w14:paraId="3EB8C924"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r w:rsidRPr="00443D5E">
        <w:rPr>
          <w:rFonts w:ascii="Times New Roman" w:hAnsi="Times New Roman" w:cs="Times New Roman"/>
          <w:color w:val="000000" w:themeColor="text1"/>
          <w:sz w:val="24"/>
          <w:szCs w:val="24"/>
        </w:rPr>
        <w:t>Денежные средства и вклады, размещенные в банках второго уровня, увеличились за июнь 2025 года на 8,9% (20,0</w:t>
      </w:r>
      <w:r w:rsidRPr="00443D5E">
        <w:rPr>
          <w:rFonts w:ascii="Times New Roman" w:hAnsi="Times New Roman" w:cs="Times New Roman"/>
          <w:color w:val="000000" w:themeColor="text1"/>
          <w:sz w:val="24"/>
          <w:szCs w:val="24"/>
          <w:lang w:val="kk-KZ"/>
        </w:rPr>
        <w:t xml:space="preserve"> </w:t>
      </w:r>
      <w:r w:rsidRPr="00443D5E">
        <w:rPr>
          <w:rFonts w:ascii="Times New Roman" w:hAnsi="Times New Roman" w:cs="Times New Roman"/>
          <w:color w:val="000000" w:themeColor="text1"/>
          <w:sz w:val="24"/>
          <w:szCs w:val="24"/>
        </w:rPr>
        <w:t xml:space="preserve">млрд тенге) до </w:t>
      </w:r>
      <w:r w:rsidRPr="00443D5E">
        <w:rPr>
          <w:rFonts w:ascii="Times New Roman" w:hAnsi="Times New Roman" w:cs="Times New Roman"/>
          <w:color w:val="000000" w:themeColor="text1"/>
          <w:sz w:val="24"/>
          <w:szCs w:val="24"/>
          <w:lang w:val="kk-KZ"/>
        </w:rPr>
        <w:t>245,0</w:t>
      </w:r>
      <w:r w:rsidRPr="00443D5E">
        <w:rPr>
          <w:rFonts w:ascii="Times New Roman" w:hAnsi="Times New Roman" w:cs="Times New Roman"/>
          <w:color w:val="000000" w:themeColor="text1"/>
          <w:sz w:val="24"/>
          <w:szCs w:val="24"/>
        </w:rPr>
        <w:t xml:space="preserve"> млрд (с начала 2025 года – рост на 48,0%).</w:t>
      </w:r>
    </w:p>
    <w:p w14:paraId="520946B0"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lang w:val="kk-KZ"/>
        </w:rPr>
      </w:pPr>
      <w:r w:rsidRPr="00443D5E">
        <w:rPr>
          <w:rFonts w:ascii="Times New Roman" w:hAnsi="Times New Roman" w:cs="Times New Roman"/>
          <w:color w:val="000000" w:themeColor="text1"/>
          <w:sz w:val="24"/>
          <w:szCs w:val="24"/>
        </w:rPr>
        <w:t>Активы перестрахования уменьшились на 7,8% (10,2 млрд тенге) до 121,0 млрд тенге (с начала 2025 года – рост на 17,0%)</w:t>
      </w:r>
      <w:r w:rsidRPr="00443D5E">
        <w:rPr>
          <w:rFonts w:ascii="Times New Roman" w:hAnsi="Times New Roman" w:cs="Times New Roman"/>
          <w:color w:val="000000" w:themeColor="text1"/>
          <w:sz w:val="24"/>
          <w:szCs w:val="24"/>
          <w:lang w:val="kk-KZ"/>
        </w:rPr>
        <w:t>.</w:t>
      </w:r>
    </w:p>
    <w:p w14:paraId="48E9BB42"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r w:rsidRPr="00443D5E">
        <w:rPr>
          <w:rFonts w:ascii="Times New Roman" w:hAnsi="Times New Roman" w:cs="Times New Roman"/>
          <w:color w:val="000000" w:themeColor="text1"/>
          <w:sz w:val="24"/>
          <w:szCs w:val="24"/>
        </w:rPr>
        <w:t>Страховая дебиторская задолженность увеличились на 0,5% (0,8 млрд тенге) до 152</w:t>
      </w:r>
      <w:r w:rsidRPr="00443D5E">
        <w:rPr>
          <w:rFonts w:ascii="Times New Roman" w:hAnsi="Times New Roman" w:cs="Times New Roman"/>
          <w:color w:val="000000" w:themeColor="text1"/>
          <w:sz w:val="24"/>
          <w:szCs w:val="24"/>
          <w:lang w:val="kk-KZ"/>
        </w:rPr>
        <w:t>,0</w:t>
      </w:r>
      <w:r w:rsidRPr="00443D5E">
        <w:rPr>
          <w:rFonts w:ascii="Times New Roman" w:hAnsi="Times New Roman" w:cs="Times New Roman"/>
          <w:color w:val="000000" w:themeColor="text1"/>
          <w:sz w:val="24"/>
          <w:szCs w:val="24"/>
        </w:rPr>
        <w:t xml:space="preserve"> млрд тенге (с начала 2025 года – рост на </w:t>
      </w:r>
      <w:r w:rsidRPr="00443D5E">
        <w:rPr>
          <w:rFonts w:ascii="Times New Roman" w:hAnsi="Times New Roman" w:cs="Times New Roman"/>
          <w:color w:val="000000" w:themeColor="text1"/>
          <w:sz w:val="24"/>
          <w:szCs w:val="24"/>
          <w:lang w:val="kk-KZ"/>
        </w:rPr>
        <w:t>22</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9</w:t>
      </w:r>
      <w:r w:rsidRPr="00443D5E">
        <w:rPr>
          <w:rFonts w:ascii="Times New Roman" w:hAnsi="Times New Roman" w:cs="Times New Roman"/>
          <w:color w:val="000000" w:themeColor="text1"/>
          <w:sz w:val="24"/>
          <w:szCs w:val="24"/>
        </w:rPr>
        <w:t>%).</w:t>
      </w:r>
    </w:p>
    <w:p w14:paraId="49C1AD57"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r w:rsidRPr="00443D5E">
        <w:rPr>
          <w:rFonts w:ascii="Times New Roman" w:hAnsi="Times New Roman" w:cs="Times New Roman"/>
          <w:color w:val="000000" w:themeColor="text1"/>
          <w:sz w:val="24"/>
          <w:szCs w:val="24"/>
        </w:rPr>
        <w:t xml:space="preserve">Обязательства страховых (перестраховочных) организаций за июнь 2025 года увеличились на </w:t>
      </w:r>
      <w:r w:rsidRPr="00443D5E">
        <w:rPr>
          <w:rFonts w:ascii="Times New Roman" w:hAnsi="Times New Roman" w:cs="Times New Roman"/>
          <w:color w:val="000000" w:themeColor="text1"/>
          <w:sz w:val="24"/>
          <w:szCs w:val="24"/>
          <w:lang w:val="kk-KZ"/>
        </w:rPr>
        <w:t>1</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7</w:t>
      </w:r>
      <w:r w:rsidRPr="00443D5E">
        <w:rPr>
          <w:rFonts w:ascii="Times New Roman" w:hAnsi="Times New Roman" w:cs="Times New Roman"/>
          <w:color w:val="000000" w:themeColor="text1"/>
          <w:sz w:val="24"/>
          <w:szCs w:val="24"/>
        </w:rPr>
        <w:t>% (40,</w:t>
      </w:r>
      <w:r w:rsidRPr="00443D5E">
        <w:rPr>
          <w:rFonts w:ascii="Times New Roman" w:hAnsi="Times New Roman" w:cs="Times New Roman"/>
          <w:color w:val="000000" w:themeColor="text1"/>
          <w:sz w:val="24"/>
          <w:szCs w:val="24"/>
          <w:lang w:val="kk-KZ"/>
        </w:rPr>
        <w:t>7</w:t>
      </w:r>
      <w:r w:rsidRPr="00443D5E">
        <w:rPr>
          <w:rFonts w:ascii="Times New Roman" w:hAnsi="Times New Roman" w:cs="Times New Roman"/>
          <w:color w:val="000000" w:themeColor="text1"/>
          <w:sz w:val="24"/>
          <w:szCs w:val="24"/>
        </w:rPr>
        <w:t xml:space="preserve"> млрд тенге) до 2 </w:t>
      </w:r>
      <w:r w:rsidRPr="00443D5E">
        <w:rPr>
          <w:rFonts w:ascii="Times New Roman" w:hAnsi="Times New Roman" w:cs="Times New Roman"/>
          <w:color w:val="000000" w:themeColor="text1"/>
          <w:sz w:val="24"/>
          <w:szCs w:val="24"/>
          <w:lang w:val="kk-KZ"/>
        </w:rPr>
        <w:t xml:space="preserve">426 </w:t>
      </w:r>
      <w:r w:rsidRPr="00443D5E">
        <w:rPr>
          <w:rFonts w:ascii="Times New Roman" w:hAnsi="Times New Roman" w:cs="Times New Roman"/>
          <w:color w:val="000000" w:themeColor="text1"/>
          <w:sz w:val="24"/>
          <w:szCs w:val="24"/>
        </w:rPr>
        <w:t xml:space="preserve">млрд тенге. </w:t>
      </w:r>
    </w:p>
    <w:p w14:paraId="2623BEB2"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r w:rsidRPr="00443D5E">
        <w:rPr>
          <w:rFonts w:ascii="Times New Roman" w:hAnsi="Times New Roman" w:cs="Times New Roman"/>
          <w:color w:val="000000" w:themeColor="text1"/>
          <w:sz w:val="24"/>
          <w:szCs w:val="24"/>
        </w:rPr>
        <w:t xml:space="preserve">В структуре обязательств наибольшую долю занимают страховые резервы – </w:t>
      </w:r>
      <w:r w:rsidRPr="00443D5E">
        <w:rPr>
          <w:rFonts w:ascii="Times New Roman" w:hAnsi="Times New Roman" w:cs="Times New Roman"/>
          <w:color w:val="000000" w:themeColor="text1"/>
          <w:sz w:val="24"/>
          <w:szCs w:val="24"/>
          <w:lang w:val="kk-KZ"/>
        </w:rPr>
        <w:t>91</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2</w:t>
      </w:r>
      <w:r w:rsidRPr="00443D5E">
        <w:rPr>
          <w:rFonts w:ascii="Times New Roman" w:hAnsi="Times New Roman" w:cs="Times New Roman"/>
          <w:color w:val="000000" w:themeColor="text1"/>
          <w:sz w:val="24"/>
          <w:szCs w:val="24"/>
        </w:rPr>
        <w:t>% от совокупных обязательств (2</w:t>
      </w:r>
      <w:r w:rsidRPr="00443D5E">
        <w:rPr>
          <w:rFonts w:ascii="Times New Roman" w:hAnsi="Times New Roman" w:cs="Times New Roman"/>
          <w:color w:val="000000" w:themeColor="text1"/>
          <w:sz w:val="24"/>
          <w:szCs w:val="24"/>
          <w:lang w:val="kk-KZ"/>
        </w:rPr>
        <w:t> 213 </w:t>
      </w:r>
      <w:r w:rsidRPr="00443D5E">
        <w:rPr>
          <w:rFonts w:ascii="Times New Roman" w:hAnsi="Times New Roman" w:cs="Times New Roman"/>
          <w:color w:val="000000" w:themeColor="text1"/>
          <w:sz w:val="24"/>
          <w:szCs w:val="24"/>
        </w:rPr>
        <w:t xml:space="preserve">млрд тенге). За июнь 2025 года страховые резервы увеличились на </w:t>
      </w:r>
      <w:r w:rsidRPr="00443D5E">
        <w:rPr>
          <w:rFonts w:ascii="Times New Roman" w:hAnsi="Times New Roman" w:cs="Times New Roman"/>
          <w:color w:val="000000" w:themeColor="text1"/>
          <w:sz w:val="24"/>
          <w:szCs w:val="24"/>
          <w:lang w:val="kk-KZ"/>
        </w:rPr>
        <w:t>1</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5</w:t>
      </w:r>
      <w:r w:rsidRPr="00443D5E">
        <w:rPr>
          <w:rFonts w:ascii="Times New Roman" w:hAnsi="Times New Roman" w:cs="Times New Roman"/>
          <w:color w:val="000000" w:themeColor="text1"/>
          <w:sz w:val="24"/>
          <w:szCs w:val="24"/>
        </w:rPr>
        <w:t xml:space="preserve">% или </w:t>
      </w:r>
      <w:r w:rsidRPr="00443D5E">
        <w:rPr>
          <w:rFonts w:ascii="Times New Roman" w:hAnsi="Times New Roman" w:cs="Times New Roman"/>
          <w:color w:val="000000" w:themeColor="text1"/>
          <w:sz w:val="24"/>
          <w:szCs w:val="24"/>
          <w:lang w:val="kk-KZ"/>
        </w:rPr>
        <w:t>33</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3</w:t>
      </w:r>
      <w:r w:rsidRPr="00443D5E">
        <w:rPr>
          <w:rFonts w:ascii="Times New Roman" w:hAnsi="Times New Roman" w:cs="Times New Roman"/>
          <w:color w:val="000000" w:themeColor="text1"/>
          <w:sz w:val="24"/>
          <w:szCs w:val="24"/>
        </w:rPr>
        <w:t xml:space="preserve"> млрд тенге (с начала 2025 года – рост на</w:t>
      </w:r>
      <w:r w:rsidRPr="00443D5E">
        <w:rPr>
          <w:rFonts w:ascii="Times New Roman" w:hAnsi="Times New Roman" w:cs="Times New Roman"/>
          <w:color w:val="000000" w:themeColor="text1"/>
          <w:sz w:val="24"/>
          <w:szCs w:val="24"/>
          <w:lang w:val="kk-KZ"/>
        </w:rPr>
        <w:t xml:space="preserve"> 14</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3</w:t>
      </w:r>
      <w:r w:rsidRPr="00443D5E">
        <w:rPr>
          <w:rFonts w:ascii="Times New Roman" w:hAnsi="Times New Roman" w:cs="Times New Roman"/>
          <w:color w:val="000000" w:themeColor="text1"/>
          <w:sz w:val="24"/>
          <w:szCs w:val="24"/>
        </w:rPr>
        <w:t>%) (Рисунок 2.3).</w:t>
      </w:r>
    </w:p>
    <w:p w14:paraId="44576F35" w14:textId="77777777" w:rsidR="007252F2" w:rsidRPr="00443D5E" w:rsidRDefault="007252F2" w:rsidP="007252F2">
      <w:pPr>
        <w:widowControl w:val="0"/>
        <w:overflowPunct w:val="0"/>
        <w:autoSpaceDE w:val="0"/>
        <w:autoSpaceDN w:val="0"/>
        <w:adjustRightInd w:val="0"/>
        <w:spacing w:after="0"/>
        <w:ind w:firstLine="709"/>
        <w:jc w:val="both"/>
        <w:rPr>
          <w:rFonts w:ascii="Times New Roman" w:hAnsi="Times New Roman" w:cs="Times New Roman"/>
          <w:color w:val="000000" w:themeColor="text1"/>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703"/>
      </w:tblGrid>
      <w:tr w:rsidR="007252F2" w:rsidRPr="00443D5E" w14:paraId="626C42D6" w14:textId="77777777" w:rsidTr="007252F2">
        <w:tc>
          <w:tcPr>
            <w:tcW w:w="4677" w:type="dxa"/>
          </w:tcPr>
          <w:bookmarkEnd w:id="8"/>
          <w:p w14:paraId="69521519" w14:textId="77777777" w:rsidR="007252F2" w:rsidRPr="00443D5E" w:rsidRDefault="007252F2" w:rsidP="007252F2">
            <w:pPr>
              <w:keepNext/>
              <w:keepLines/>
              <w:spacing w:after="0"/>
              <w:jc w:val="center"/>
              <w:outlineLvl w:val="0"/>
              <w:rPr>
                <w:rFonts w:ascii="Times New Roman" w:hAnsi="Times New Roman" w:cs="Times New Roman"/>
                <w:b/>
                <w:bCs/>
                <w:color w:val="000000" w:themeColor="text1"/>
                <w:sz w:val="24"/>
                <w:szCs w:val="24"/>
                <w:lang w:eastAsia="en-US"/>
              </w:rPr>
            </w:pPr>
            <w:r w:rsidRPr="00443D5E">
              <w:rPr>
                <w:rFonts w:ascii="Times New Roman" w:hAnsi="Times New Roman" w:cs="Times New Roman"/>
                <w:b/>
                <w:bCs/>
                <w:sz w:val="20"/>
                <w:szCs w:val="20"/>
                <w:lang w:eastAsia="en-US"/>
              </w:rPr>
              <w:lastRenderedPageBreak/>
              <w:t>Рисунок 2.3. Резервы и капитал страховых организаций</w:t>
            </w:r>
          </w:p>
        </w:tc>
        <w:tc>
          <w:tcPr>
            <w:tcW w:w="4678" w:type="dxa"/>
          </w:tcPr>
          <w:p w14:paraId="0D005FEA"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2.4. Доходность страхового сектора</w:t>
            </w:r>
          </w:p>
        </w:tc>
      </w:tr>
      <w:tr w:rsidR="007252F2" w:rsidRPr="00443D5E" w14:paraId="48DC1486" w14:textId="77777777" w:rsidTr="007252F2">
        <w:tc>
          <w:tcPr>
            <w:tcW w:w="4677" w:type="dxa"/>
          </w:tcPr>
          <w:p w14:paraId="6E4CF9BC" w14:textId="77777777" w:rsidR="007252F2" w:rsidRPr="00443D5E" w:rsidRDefault="007252F2" w:rsidP="007252F2">
            <w:pPr>
              <w:keepNext/>
              <w:keepLines/>
              <w:spacing w:after="0"/>
              <w:jc w:val="center"/>
              <w:outlineLvl w:val="0"/>
              <w:rPr>
                <w:rFonts w:ascii="Times New Roman" w:eastAsia="Calibri" w:hAnsi="Times New Roman" w:cs="Times New Roman"/>
                <w:b/>
                <w:bCs/>
                <w:color w:val="365F91"/>
                <w:sz w:val="24"/>
                <w:szCs w:val="24"/>
                <w:lang w:eastAsia="en-US"/>
              </w:rPr>
            </w:pPr>
            <w:r w:rsidRPr="00443D5E">
              <w:rPr>
                <w:rFonts w:ascii="Times New Roman" w:eastAsia="Calibri" w:hAnsi="Times New Roman" w:cs="Times New Roman"/>
                <w:noProof/>
                <w:color w:val="365F91"/>
                <w:sz w:val="16"/>
                <w:szCs w:val="24"/>
              </w:rPr>
              <w:drawing>
                <wp:inline distT="0" distB="0" distL="0" distR="0" wp14:anchorId="3DC7511A" wp14:editId="227F19C7">
                  <wp:extent cx="2861945" cy="1804946"/>
                  <wp:effectExtent l="0" t="0" r="0" b="50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78" w:type="dxa"/>
          </w:tcPr>
          <w:p w14:paraId="1A159404" w14:textId="77777777" w:rsidR="007252F2" w:rsidRPr="00443D5E" w:rsidRDefault="007252F2" w:rsidP="007252F2">
            <w:pPr>
              <w:jc w:val="center"/>
              <w:rPr>
                <w:rFonts w:ascii="Times New Roman" w:hAnsi="Times New Roman" w:cs="Times New Roman"/>
                <w:sz w:val="24"/>
                <w:szCs w:val="24"/>
              </w:rPr>
            </w:pPr>
            <w:r w:rsidRPr="00443D5E">
              <w:rPr>
                <w:rFonts w:ascii="Times New Roman" w:hAnsi="Times New Roman" w:cs="Times New Roman"/>
                <w:noProof/>
              </w:rPr>
              <w:drawing>
                <wp:inline distT="0" distB="0" distL="0" distR="0" wp14:anchorId="010CBE24" wp14:editId="60E70C32">
                  <wp:extent cx="2894125" cy="1732915"/>
                  <wp:effectExtent l="0" t="0" r="1905" b="635"/>
                  <wp:docPr id="2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3E0C45ED" w14:textId="77777777" w:rsidR="007252F2" w:rsidRPr="00443D5E" w:rsidRDefault="007252F2" w:rsidP="007252F2">
      <w:pPr>
        <w:spacing w:after="0"/>
        <w:ind w:firstLine="709"/>
        <w:jc w:val="both"/>
        <w:rPr>
          <w:rFonts w:ascii="Times New Roman" w:hAnsi="Times New Roman" w:cs="Times New Roman"/>
          <w:sz w:val="24"/>
          <w:szCs w:val="24"/>
        </w:rPr>
      </w:pPr>
      <w:bookmarkStart w:id="9" w:name="_Hlk103611516"/>
      <w:bookmarkStart w:id="10" w:name="_Hlk127296828"/>
    </w:p>
    <w:bookmarkEnd w:id="9"/>
    <w:p w14:paraId="77E3687D" w14:textId="77777777" w:rsidR="007252F2" w:rsidRPr="00443D5E" w:rsidRDefault="007252F2" w:rsidP="007252F2">
      <w:pPr>
        <w:spacing w:after="0"/>
        <w:ind w:firstLine="709"/>
        <w:jc w:val="both"/>
        <w:rPr>
          <w:rFonts w:ascii="Times New Roman" w:hAnsi="Times New Roman" w:cs="Times New Roman"/>
          <w:sz w:val="24"/>
          <w:szCs w:val="24"/>
        </w:rPr>
      </w:pPr>
      <w:r w:rsidRPr="00443D5E">
        <w:rPr>
          <w:rFonts w:ascii="Times New Roman" w:hAnsi="Times New Roman" w:cs="Times New Roman"/>
          <w:sz w:val="24"/>
          <w:szCs w:val="24"/>
        </w:rPr>
        <w:t xml:space="preserve">Собственный капитал страховых (перестраховочных) организаций </w:t>
      </w:r>
      <w:r w:rsidRPr="00443D5E">
        <w:rPr>
          <w:rFonts w:ascii="Times New Roman" w:hAnsi="Times New Roman" w:cs="Times New Roman"/>
          <w:color w:val="000000" w:themeColor="text1"/>
          <w:sz w:val="24"/>
          <w:szCs w:val="24"/>
        </w:rPr>
        <w:t xml:space="preserve">увеличился </w:t>
      </w:r>
      <w:r w:rsidRPr="00443D5E">
        <w:rPr>
          <w:rFonts w:ascii="Times New Roman" w:hAnsi="Times New Roman" w:cs="Times New Roman"/>
          <w:sz w:val="24"/>
          <w:szCs w:val="24"/>
        </w:rPr>
        <w:t xml:space="preserve">за июнь 2025 года на </w:t>
      </w:r>
      <w:r w:rsidRPr="00443D5E">
        <w:rPr>
          <w:rFonts w:ascii="Times New Roman" w:hAnsi="Times New Roman" w:cs="Times New Roman"/>
          <w:sz w:val="24"/>
          <w:szCs w:val="24"/>
          <w:lang w:val="kk-KZ"/>
        </w:rPr>
        <w:t>3</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8</w:t>
      </w:r>
      <w:r w:rsidRPr="00443D5E">
        <w:rPr>
          <w:rFonts w:ascii="Times New Roman" w:hAnsi="Times New Roman" w:cs="Times New Roman"/>
          <w:sz w:val="24"/>
          <w:szCs w:val="24"/>
        </w:rPr>
        <w:t>% (38,</w:t>
      </w:r>
      <w:r w:rsidRPr="00443D5E">
        <w:rPr>
          <w:rFonts w:ascii="Times New Roman" w:hAnsi="Times New Roman" w:cs="Times New Roman"/>
          <w:sz w:val="24"/>
          <w:szCs w:val="24"/>
          <w:lang w:val="kk-KZ"/>
        </w:rPr>
        <w:t>1</w:t>
      </w:r>
      <w:r w:rsidRPr="00443D5E">
        <w:rPr>
          <w:rFonts w:ascii="Times New Roman" w:hAnsi="Times New Roman" w:cs="Times New Roman"/>
          <w:sz w:val="24"/>
          <w:szCs w:val="24"/>
        </w:rPr>
        <w:t xml:space="preserve"> млрд тенге) до 1 030 млрд тенге </w:t>
      </w:r>
      <w:r w:rsidRPr="00443D5E">
        <w:rPr>
          <w:rFonts w:ascii="Times New Roman" w:hAnsi="Times New Roman" w:cs="Times New Roman"/>
          <w:color w:val="000000" w:themeColor="text1"/>
          <w:sz w:val="24"/>
          <w:szCs w:val="24"/>
        </w:rPr>
        <w:t xml:space="preserve">(с начала 2025 года – рост на </w:t>
      </w:r>
      <w:r w:rsidRPr="00443D5E">
        <w:rPr>
          <w:rFonts w:ascii="Times New Roman" w:hAnsi="Times New Roman" w:cs="Times New Roman"/>
          <w:color w:val="000000" w:themeColor="text1"/>
          <w:sz w:val="24"/>
          <w:szCs w:val="24"/>
          <w:lang w:val="kk-KZ"/>
        </w:rPr>
        <w:t>9</w:t>
      </w:r>
      <w:r w:rsidRPr="00443D5E">
        <w:rPr>
          <w:rFonts w:ascii="Times New Roman" w:hAnsi="Times New Roman" w:cs="Times New Roman"/>
          <w:color w:val="000000" w:themeColor="text1"/>
          <w:sz w:val="24"/>
          <w:szCs w:val="24"/>
        </w:rPr>
        <w:t>,</w:t>
      </w:r>
      <w:r w:rsidRPr="00443D5E">
        <w:rPr>
          <w:rFonts w:ascii="Times New Roman" w:hAnsi="Times New Roman" w:cs="Times New Roman"/>
          <w:color w:val="000000" w:themeColor="text1"/>
          <w:sz w:val="24"/>
          <w:szCs w:val="24"/>
          <w:lang w:val="kk-KZ"/>
        </w:rPr>
        <w:t>0</w:t>
      </w:r>
      <w:r w:rsidRPr="00443D5E">
        <w:rPr>
          <w:rFonts w:ascii="Times New Roman" w:hAnsi="Times New Roman" w:cs="Times New Roman"/>
          <w:color w:val="000000" w:themeColor="text1"/>
          <w:sz w:val="24"/>
          <w:szCs w:val="24"/>
        </w:rPr>
        <w:t>%)</w:t>
      </w:r>
      <w:r w:rsidRPr="00443D5E">
        <w:rPr>
          <w:rFonts w:ascii="Times New Roman" w:hAnsi="Times New Roman" w:cs="Times New Roman"/>
          <w:sz w:val="24"/>
          <w:szCs w:val="24"/>
          <w:lang w:val="kk-KZ"/>
        </w:rPr>
        <w:t>,</w:t>
      </w:r>
      <w:r w:rsidRPr="00443D5E">
        <w:rPr>
          <w:rFonts w:ascii="Times New Roman" w:hAnsi="Times New Roman" w:cs="Times New Roman"/>
        </w:rPr>
        <w:t xml:space="preserve"> </w:t>
      </w:r>
      <w:r w:rsidRPr="00443D5E">
        <w:rPr>
          <w:rFonts w:ascii="Times New Roman" w:hAnsi="Times New Roman" w:cs="Times New Roman"/>
          <w:sz w:val="24"/>
          <w:szCs w:val="24"/>
        </w:rPr>
        <w:t>в результате роста чистой прибыли за отчетный период</w:t>
      </w:r>
    </w:p>
    <w:p w14:paraId="6A2C89FB"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hAnsi="Times New Roman" w:cs="Times New Roman"/>
          <w:sz w:val="24"/>
          <w:szCs w:val="24"/>
        </w:rPr>
        <w:t>Чистая прибыль (убыток)</w:t>
      </w:r>
      <w:r w:rsidRPr="00443D5E">
        <w:rPr>
          <w:rFonts w:ascii="Times New Roman" w:hAnsi="Times New Roman" w:cs="Times New Roman"/>
          <w:sz w:val="24"/>
          <w:szCs w:val="24"/>
          <w:lang w:val="kk-KZ"/>
        </w:rPr>
        <w:t xml:space="preserve"> </w:t>
      </w:r>
      <w:r w:rsidRPr="00443D5E">
        <w:rPr>
          <w:rFonts w:ascii="Times New Roman" w:hAnsi="Times New Roman" w:cs="Times New Roman"/>
          <w:sz w:val="24"/>
          <w:szCs w:val="24"/>
        </w:rPr>
        <w:t>страхового сектора</w:t>
      </w:r>
      <w:r w:rsidRPr="00443D5E">
        <w:rPr>
          <w:rFonts w:ascii="Times New Roman" w:hAnsi="Times New Roman" w:cs="Times New Roman"/>
          <w:sz w:val="24"/>
          <w:szCs w:val="24"/>
          <w:lang w:val="kk-KZ"/>
        </w:rPr>
        <w:t xml:space="preserve"> </w:t>
      </w:r>
      <w:r w:rsidRPr="00443D5E">
        <w:rPr>
          <w:rFonts w:ascii="Times New Roman" w:hAnsi="Times New Roman" w:cs="Times New Roman"/>
          <w:sz w:val="24"/>
          <w:szCs w:val="24"/>
        </w:rPr>
        <w:t xml:space="preserve">за июнь 2025 года составила </w:t>
      </w:r>
      <w:r w:rsidRPr="00443D5E">
        <w:rPr>
          <w:rFonts w:ascii="Times New Roman" w:hAnsi="Times New Roman" w:cs="Times New Roman"/>
          <w:sz w:val="24"/>
          <w:szCs w:val="24"/>
          <w:lang w:val="kk-KZ"/>
        </w:rPr>
        <w:t>35</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3</w:t>
      </w:r>
      <w:r w:rsidRPr="00443D5E">
        <w:rPr>
          <w:rFonts w:ascii="Times New Roman" w:hAnsi="Times New Roman" w:cs="Times New Roman"/>
          <w:sz w:val="24"/>
          <w:szCs w:val="24"/>
        </w:rPr>
        <w:t xml:space="preserve"> млрд тенге (</w:t>
      </w:r>
      <w:r w:rsidRPr="00443D5E">
        <w:rPr>
          <w:rFonts w:ascii="Times New Roman" w:hAnsi="Times New Roman" w:cs="Times New Roman"/>
          <w:sz w:val="24"/>
          <w:szCs w:val="24"/>
          <w:lang w:val="kk-KZ"/>
        </w:rPr>
        <w:t>ч</w:t>
      </w:r>
      <w:r w:rsidRPr="00443D5E">
        <w:rPr>
          <w:rFonts w:ascii="Times New Roman" w:hAnsi="Times New Roman" w:cs="Times New Roman"/>
          <w:sz w:val="24"/>
          <w:szCs w:val="24"/>
        </w:rPr>
        <w:t>истая прибыль (убыток) с начала 2025 года 109,7 млрд тенге) (Рисунок 2.4).</w:t>
      </w:r>
    </w:p>
    <w:bookmarkEnd w:id="10"/>
    <w:p w14:paraId="49B644B7" w14:textId="77777777" w:rsidR="007252F2" w:rsidRPr="00443D5E" w:rsidRDefault="007252F2" w:rsidP="007252F2">
      <w:pPr>
        <w:keepNext/>
        <w:numPr>
          <w:ilvl w:val="1"/>
          <w:numId w:val="25"/>
        </w:numPr>
        <w:tabs>
          <w:tab w:val="left" w:pos="1134"/>
        </w:tabs>
        <w:spacing w:before="120" w:after="120" w:line="240" w:lineRule="auto"/>
        <w:ind w:left="1418" w:hanging="709"/>
        <w:contextualSpacing/>
        <w:rPr>
          <w:rFonts w:ascii="Times New Roman" w:hAnsi="Times New Roman" w:cs="Times New Roman"/>
          <w:b/>
          <w:bCs/>
          <w:sz w:val="24"/>
          <w:szCs w:val="40"/>
        </w:rPr>
      </w:pPr>
      <w:r w:rsidRPr="00443D5E">
        <w:rPr>
          <w:rFonts w:ascii="Times New Roman" w:hAnsi="Times New Roman" w:cs="Times New Roman"/>
          <w:b/>
          <w:bCs/>
          <w:sz w:val="24"/>
          <w:szCs w:val="40"/>
        </w:rPr>
        <w:t>Страховые премии, выплаты</w:t>
      </w:r>
    </w:p>
    <w:p w14:paraId="7076F4D9" w14:textId="77777777" w:rsidR="007252F2" w:rsidRPr="00443D5E" w:rsidRDefault="007252F2" w:rsidP="007252F2">
      <w:pPr>
        <w:shd w:val="clear" w:color="auto" w:fill="FFFFFF" w:themeFill="background1"/>
        <w:spacing w:after="0" w:line="240" w:lineRule="auto"/>
        <w:ind w:firstLine="709"/>
        <w:jc w:val="both"/>
        <w:rPr>
          <w:rFonts w:ascii="Times New Roman" w:hAnsi="Times New Roman" w:cs="Times New Roman"/>
          <w:sz w:val="24"/>
          <w:szCs w:val="24"/>
          <w:lang w:eastAsia="en-US"/>
        </w:rPr>
      </w:pPr>
      <w:r w:rsidRPr="00443D5E">
        <w:rPr>
          <w:rFonts w:ascii="Times New Roman" w:hAnsi="Times New Roman" w:cs="Times New Roman"/>
          <w:sz w:val="24"/>
          <w:szCs w:val="24"/>
          <w:lang w:eastAsia="en-US"/>
        </w:rPr>
        <w:t>Объем страховых премий</w:t>
      </w:r>
      <w:r w:rsidRPr="00443D5E">
        <w:rPr>
          <w:rFonts w:ascii="Times New Roman" w:hAnsi="Times New Roman" w:cs="Times New Roman"/>
          <w:sz w:val="24"/>
          <w:szCs w:val="24"/>
          <w:vertAlign w:val="superscript"/>
          <w:lang w:eastAsia="en-US"/>
        </w:rPr>
        <w:footnoteReference w:id="1"/>
      </w:r>
      <w:r w:rsidRPr="00443D5E">
        <w:rPr>
          <w:rFonts w:ascii="Times New Roman" w:hAnsi="Times New Roman" w:cs="Times New Roman"/>
          <w:sz w:val="24"/>
          <w:szCs w:val="24"/>
          <w:lang w:eastAsia="en-US"/>
        </w:rPr>
        <w:t xml:space="preserve">, принятых по договорам страхования (перестрахования), за июнь </w:t>
      </w:r>
      <w:r w:rsidRPr="00443D5E">
        <w:rPr>
          <w:rFonts w:ascii="Times New Roman" w:eastAsiaTheme="minorHAnsi" w:hAnsi="Times New Roman" w:cs="Times New Roman"/>
          <w:color w:val="000000" w:themeColor="text1"/>
          <w:sz w:val="24"/>
          <w:szCs w:val="24"/>
          <w:lang w:eastAsia="en-US"/>
        </w:rPr>
        <w:t xml:space="preserve">2025 года </w:t>
      </w:r>
      <w:r w:rsidRPr="00443D5E">
        <w:rPr>
          <w:rFonts w:ascii="Times New Roman" w:hAnsi="Times New Roman" w:cs="Times New Roman"/>
          <w:sz w:val="24"/>
          <w:szCs w:val="24"/>
          <w:lang w:eastAsia="en-US"/>
        </w:rPr>
        <w:t>составил 125,</w:t>
      </w:r>
      <w:r w:rsidRPr="00443D5E">
        <w:rPr>
          <w:rFonts w:ascii="Times New Roman" w:hAnsi="Times New Roman" w:cs="Times New Roman"/>
          <w:sz w:val="24"/>
          <w:szCs w:val="24"/>
          <w:lang w:val="kk-KZ" w:eastAsia="en-US"/>
        </w:rPr>
        <w:t>5</w:t>
      </w:r>
      <w:r w:rsidRPr="00443D5E">
        <w:rPr>
          <w:rFonts w:ascii="Times New Roman" w:hAnsi="Times New Roman" w:cs="Times New Roman"/>
          <w:sz w:val="24"/>
          <w:szCs w:val="24"/>
          <w:lang w:eastAsia="en-US"/>
        </w:rPr>
        <w:t xml:space="preserve"> млрд тенге (Рисунок 2.5)</w:t>
      </w:r>
      <w:r w:rsidRPr="00443D5E">
        <w:rPr>
          <w:rFonts w:ascii="Times New Roman" w:eastAsia="Calibri" w:hAnsi="Times New Roman" w:cs="Times New Roman"/>
          <w:sz w:val="24"/>
          <w:szCs w:val="24"/>
          <w:lang w:eastAsia="en-US"/>
        </w:rPr>
        <w:t>, с начала 202</w:t>
      </w:r>
      <w:r w:rsidRPr="00443D5E">
        <w:rPr>
          <w:rFonts w:ascii="Times New Roman" w:eastAsia="Calibri" w:hAnsi="Times New Roman" w:cs="Times New Roman"/>
          <w:sz w:val="24"/>
          <w:szCs w:val="24"/>
          <w:lang w:val="kk-KZ" w:eastAsia="en-US"/>
        </w:rPr>
        <w:t>5</w:t>
      </w:r>
      <w:r w:rsidRPr="00443D5E">
        <w:rPr>
          <w:rFonts w:ascii="Times New Roman" w:eastAsia="Calibri" w:hAnsi="Times New Roman" w:cs="Times New Roman"/>
          <w:sz w:val="24"/>
          <w:szCs w:val="24"/>
          <w:lang w:eastAsia="en-US"/>
        </w:rPr>
        <w:t xml:space="preserve"> года – </w:t>
      </w:r>
      <w:r w:rsidRPr="00443D5E">
        <w:rPr>
          <w:rFonts w:ascii="Times New Roman" w:eastAsia="Calibri" w:hAnsi="Times New Roman" w:cs="Times New Roman"/>
          <w:sz w:val="24"/>
          <w:szCs w:val="24"/>
          <w:lang w:val="kk-KZ" w:eastAsia="en-US"/>
        </w:rPr>
        <w:t>800</w:t>
      </w:r>
      <w:r w:rsidRPr="00443D5E">
        <w:rPr>
          <w:rFonts w:ascii="Times New Roman" w:eastAsia="Calibri" w:hAnsi="Times New Roman" w:cs="Times New Roman"/>
          <w:sz w:val="24"/>
          <w:szCs w:val="24"/>
          <w:lang w:eastAsia="en-US"/>
        </w:rPr>
        <w:t>,</w:t>
      </w:r>
      <w:r w:rsidRPr="00443D5E">
        <w:rPr>
          <w:rFonts w:ascii="Times New Roman" w:eastAsia="Calibri" w:hAnsi="Times New Roman" w:cs="Times New Roman"/>
          <w:sz w:val="24"/>
          <w:szCs w:val="24"/>
          <w:lang w:val="kk-KZ" w:eastAsia="en-US"/>
        </w:rPr>
        <w:t>1</w:t>
      </w:r>
      <w:r w:rsidRPr="00443D5E">
        <w:rPr>
          <w:rFonts w:ascii="Times New Roman" w:eastAsia="Calibri" w:hAnsi="Times New Roman" w:cs="Times New Roman"/>
          <w:sz w:val="24"/>
          <w:szCs w:val="24"/>
          <w:lang w:eastAsia="en-US"/>
        </w:rPr>
        <w:t xml:space="preserve"> млрд тенге</w:t>
      </w:r>
      <w:r w:rsidRPr="00443D5E">
        <w:rPr>
          <w:rFonts w:ascii="Times New Roman" w:eastAsia="Calibri" w:hAnsi="Times New Roman" w:cs="Times New Roman"/>
          <w:sz w:val="24"/>
          <w:szCs w:val="24"/>
          <w:lang w:val="kk-KZ" w:eastAsia="en-US"/>
        </w:rPr>
        <w:t>,</w:t>
      </w:r>
      <w:r w:rsidRPr="00443D5E">
        <w:rPr>
          <w:rFonts w:ascii="Times New Roman" w:hAnsi="Times New Roman" w:cs="Times New Roman"/>
          <w:sz w:val="24"/>
          <w:szCs w:val="24"/>
          <w:lang w:eastAsia="en-US"/>
        </w:rPr>
        <w:t xml:space="preserve"> что на 19,</w:t>
      </w:r>
      <w:r w:rsidRPr="00443D5E">
        <w:rPr>
          <w:rFonts w:ascii="Times New Roman" w:hAnsi="Times New Roman" w:cs="Times New Roman"/>
          <w:sz w:val="24"/>
          <w:szCs w:val="24"/>
          <w:lang w:val="kk-KZ" w:eastAsia="en-US"/>
        </w:rPr>
        <w:t>5</w:t>
      </w:r>
      <w:r w:rsidRPr="00443D5E">
        <w:rPr>
          <w:rFonts w:ascii="Times New Roman" w:hAnsi="Times New Roman" w:cs="Times New Roman"/>
          <w:sz w:val="24"/>
          <w:szCs w:val="24"/>
          <w:lang w:eastAsia="en-US"/>
        </w:rPr>
        <w:t xml:space="preserve">% больше, чем за аналогичный период 2024 года </w:t>
      </w:r>
      <w:r w:rsidRPr="00443D5E">
        <w:rPr>
          <w:rFonts w:ascii="Times New Roman" w:eastAsia="Calibri" w:hAnsi="Times New Roman" w:cs="Times New Roman"/>
          <w:sz w:val="24"/>
          <w:szCs w:val="24"/>
          <w:lang w:eastAsia="en-US"/>
        </w:rPr>
        <w:t xml:space="preserve">(Рисунок 2.9). </w:t>
      </w:r>
      <w:r w:rsidRPr="00443D5E">
        <w:rPr>
          <w:rFonts w:ascii="Times New Roman" w:hAnsi="Times New Roman" w:cs="Times New Roman"/>
          <w:sz w:val="24"/>
          <w:szCs w:val="24"/>
          <w:lang w:eastAsia="en-US"/>
        </w:rPr>
        <w:t xml:space="preserve">Объем страховых премий, принятых по прямым договорам страхования, с начала 2025 года составил </w:t>
      </w:r>
      <w:r w:rsidRPr="00443D5E">
        <w:rPr>
          <w:rFonts w:ascii="Times New Roman" w:hAnsi="Times New Roman" w:cs="Times New Roman"/>
          <w:sz w:val="24"/>
          <w:szCs w:val="24"/>
          <w:lang w:val="kk-KZ" w:eastAsia="en-US"/>
        </w:rPr>
        <w:t>724,0</w:t>
      </w:r>
      <w:r w:rsidRPr="00443D5E">
        <w:rPr>
          <w:rFonts w:ascii="Times New Roman" w:hAnsi="Times New Roman" w:cs="Times New Roman"/>
          <w:sz w:val="24"/>
          <w:szCs w:val="24"/>
          <w:lang w:eastAsia="en-US"/>
        </w:rPr>
        <w:t xml:space="preserve"> млрд тенге. </w:t>
      </w:r>
    </w:p>
    <w:p w14:paraId="1E9C16E7"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Объем страховых премий, принятых по обязательному страхованию, за июнь</w:t>
      </w:r>
      <w:r w:rsidRPr="00443D5E">
        <w:rPr>
          <w:rFonts w:ascii="Times New Roman" w:eastAsia="Calibri" w:hAnsi="Times New Roman" w:cs="Times New Roman"/>
          <w:sz w:val="24"/>
          <w:szCs w:val="24"/>
        </w:rPr>
        <w:br/>
        <w:t xml:space="preserve">2025 года составил </w:t>
      </w:r>
      <w:r w:rsidRPr="00443D5E">
        <w:rPr>
          <w:rFonts w:ascii="Times New Roman" w:eastAsia="Calibri" w:hAnsi="Times New Roman" w:cs="Times New Roman"/>
          <w:sz w:val="24"/>
          <w:szCs w:val="24"/>
          <w:lang w:val="kk-KZ"/>
        </w:rPr>
        <w:t>21,3</w:t>
      </w:r>
      <w:r w:rsidRPr="00443D5E">
        <w:rPr>
          <w:rFonts w:ascii="Times New Roman" w:eastAsia="Calibri" w:hAnsi="Times New Roman" w:cs="Times New Roman"/>
          <w:sz w:val="24"/>
          <w:szCs w:val="24"/>
        </w:rPr>
        <w:t xml:space="preserve"> млрд тенге,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w:t>
      </w:r>
      <w:r w:rsidRPr="00443D5E">
        <w:rPr>
          <w:rFonts w:ascii="Times New Roman" w:eastAsia="Calibri" w:hAnsi="Times New Roman" w:cs="Times New Roman"/>
          <w:sz w:val="24"/>
          <w:szCs w:val="24"/>
          <w:lang w:val="kk-KZ"/>
        </w:rPr>
        <w:t>130</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0</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lang w:val="kk-KZ"/>
        </w:rPr>
        <w:t xml:space="preserve">, </w:t>
      </w:r>
      <w:r w:rsidRPr="00443D5E">
        <w:rPr>
          <w:rFonts w:ascii="Times New Roman" w:hAnsi="Times New Roman" w:cs="Times New Roman"/>
          <w:sz w:val="24"/>
          <w:szCs w:val="24"/>
        </w:rPr>
        <w:t xml:space="preserve">что на </w:t>
      </w:r>
      <w:r w:rsidRPr="00443D5E">
        <w:rPr>
          <w:rFonts w:ascii="Times New Roman" w:hAnsi="Times New Roman" w:cs="Times New Roman"/>
          <w:sz w:val="24"/>
          <w:szCs w:val="24"/>
          <w:lang w:val="kk-KZ"/>
        </w:rPr>
        <w:t>6</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6</w:t>
      </w:r>
      <w:r w:rsidRPr="00443D5E">
        <w:rPr>
          <w:rFonts w:ascii="Times New Roman" w:eastAsia="Calibri" w:hAnsi="Times New Roman" w:cs="Times New Roman"/>
          <w:sz w:val="24"/>
          <w:szCs w:val="24"/>
        </w:rPr>
        <w:t xml:space="preserve">% </w:t>
      </w:r>
      <w:r w:rsidRPr="00443D5E">
        <w:rPr>
          <w:rFonts w:ascii="Times New Roman" w:eastAsia="Calibri" w:hAnsi="Times New Roman" w:cs="Times New Roman"/>
          <w:sz w:val="24"/>
          <w:szCs w:val="24"/>
        </w:rPr>
        <w:br/>
        <w:t>(</w:t>
      </w:r>
      <w:r w:rsidRPr="00443D5E">
        <w:rPr>
          <w:rFonts w:ascii="Times New Roman" w:eastAsia="Calibri" w:hAnsi="Times New Roman" w:cs="Times New Roman"/>
          <w:sz w:val="24"/>
          <w:szCs w:val="24"/>
          <w:lang w:val="kk-KZ"/>
        </w:rPr>
        <w:t>8</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1</w:t>
      </w:r>
      <w:r w:rsidRPr="00443D5E">
        <w:rPr>
          <w:rFonts w:ascii="Times New Roman" w:eastAsia="Calibri" w:hAnsi="Times New Roman" w:cs="Times New Roman"/>
          <w:sz w:val="24"/>
          <w:szCs w:val="24"/>
        </w:rPr>
        <w:t xml:space="preserve"> млрд тенге) больше</w:t>
      </w:r>
      <w:r w:rsidRPr="00443D5E">
        <w:rPr>
          <w:rFonts w:ascii="Times New Roman" w:hAnsi="Times New Roman" w:cs="Times New Roman"/>
          <w:sz w:val="24"/>
          <w:szCs w:val="24"/>
        </w:rPr>
        <w:t xml:space="preserve"> </w:t>
      </w:r>
      <w:r w:rsidRPr="00443D5E">
        <w:rPr>
          <w:rFonts w:ascii="Times New Roman" w:eastAsia="Calibri" w:hAnsi="Times New Roman" w:cs="Times New Roman"/>
          <w:sz w:val="24"/>
          <w:szCs w:val="24"/>
        </w:rPr>
        <w:t>по сравнению с аналогичным периодом 2024 года. Рост в основном связан с увеличением премий по страхованию гражданско-правовой ответственности владельцев транспортных средств (увеличение на 21,</w:t>
      </w:r>
      <w:r w:rsidRPr="00443D5E">
        <w:rPr>
          <w:rFonts w:ascii="Times New Roman" w:eastAsia="Calibri" w:hAnsi="Times New Roman" w:cs="Times New Roman"/>
          <w:sz w:val="24"/>
          <w:szCs w:val="24"/>
          <w:lang w:val="kk-KZ"/>
        </w:rPr>
        <w:t>6</w:t>
      </w:r>
      <w:r w:rsidRPr="00443D5E">
        <w:rPr>
          <w:rFonts w:ascii="Times New Roman" w:eastAsia="Calibri" w:hAnsi="Times New Roman" w:cs="Times New Roman"/>
          <w:sz w:val="24"/>
          <w:szCs w:val="24"/>
        </w:rPr>
        <w:t xml:space="preserve">% или </w:t>
      </w:r>
      <w:r w:rsidRPr="00443D5E">
        <w:rPr>
          <w:rFonts w:ascii="Times New Roman" w:eastAsia="Calibri" w:hAnsi="Times New Roman" w:cs="Times New Roman"/>
          <w:sz w:val="24"/>
          <w:szCs w:val="24"/>
          <w:lang w:val="kk-KZ"/>
        </w:rPr>
        <w:t>10</w:t>
      </w:r>
      <w:r w:rsidRPr="00443D5E">
        <w:rPr>
          <w:rFonts w:ascii="Times New Roman" w:eastAsia="Calibri" w:hAnsi="Times New Roman" w:cs="Times New Roman"/>
          <w:sz w:val="24"/>
          <w:szCs w:val="24"/>
        </w:rPr>
        <w:t>,3 млрд тенге)</w:t>
      </w:r>
      <w:r w:rsidRPr="00443D5E">
        <w:rPr>
          <w:rFonts w:ascii="Times New Roman" w:eastAsia="Calibri" w:hAnsi="Times New Roman" w:cs="Times New Roman"/>
          <w:sz w:val="24"/>
          <w:szCs w:val="24"/>
          <w:lang w:val="kk-KZ"/>
        </w:rPr>
        <w:t xml:space="preserve"> до 57,9</w:t>
      </w:r>
      <w:r w:rsidRPr="00443D5E">
        <w:rPr>
          <w:rFonts w:ascii="Times New Roman" w:eastAsia="Calibri" w:hAnsi="Times New Roman" w:cs="Times New Roman"/>
          <w:sz w:val="24"/>
          <w:szCs w:val="24"/>
        </w:rPr>
        <w:t xml:space="preserve"> млрд тенге.</w:t>
      </w:r>
    </w:p>
    <w:p w14:paraId="65276F50"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Объем страховых премий, принятых по добровольному личному страхованию, за июнь 2025 года составил </w:t>
      </w:r>
      <w:r w:rsidRPr="00443D5E">
        <w:rPr>
          <w:rFonts w:ascii="Times New Roman" w:eastAsia="Calibri" w:hAnsi="Times New Roman" w:cs="Times New Roman"/>
          <w:sz w:val="24"/>
          <w:szCs w:val="24"/>
          <w:lang w:val="kk-KZ"/>
        </w:rPr>
        <w:t>65</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0</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rPr>
        <w:t>,</w:t>
      </w:r>
      <w:r w:rsidRPr="00443D5E">
        <w:rPr>
          <w:rFonts w:ascii="Times New Roman" w:eastAsia="Calibri" w:hAnsi="Times New Roman" w:cs="Times New Roman"/>
          <w:sz w:val="24"/>
          <w:szCs w:val="24"/>
        </w:rPr>
        <w:t xml:space="preserve">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w:t>
      </w:r>
      <w:r w:rsidRPr="00443D5E">
        <w:rPr>
          <w:rFonts w:ascii="Times New Roman" w:eastAsia="Calibri" w:hAnsi="Times New Roman" w:cs="Times New Roman"/>
          <w:sz w:val="24"/>
          <w:szCs w:val="24"/>
          <w:lang w:val="kk-KZ"/>
        </w:rPr>
        <w:t>390</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4</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lang w:val="kk-KZ"/>
        </w:rPr>
        <w:t xml:space="preserve">, </w:t>
      </w:r>
      <w:r w:rsidRPr="00443D5E">
        <w:rPr>
          <w:rFonts w:ascii="Times New Roman" w:hAnsi="Times New Roman" w:cs="Times New Roman"/>
          <w:sz w:val="24"/>
          <w:szCs w:val="24"/>
        </w:rPr>
        <w:t xml:space="preserve">что на </w:t>
      </w:r>
      <w:r w:rsidRPr="00443D5E">
        <w:rPr>
          <w:rFonts w:ascii="Times New Roman" w:eastAsia="Calibri" w:hAnsi="Times New Roman" w:cs="Times New Roman"/>
          <w:sz w:val="24"/>
          <w:szCs w:val="24"/>
          <w:lang w:val="kk-KZ"/>
        </w:rPr>
        <w:t>30</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 или 91,</w:t>
      </w:r>
      <w:r w:rsidRPr="00443D5E">
        <w:rPr>
          <w:rFonts w:ascii="Times New Roman" w:eastAsia="Calibri" w:hAnsi="Times New Roman" w:cs="Times New Roman"/>
          <w:sz w:val="24"/>
          <w:szCs w:val="24"/>
          <w:lang w:val="kk-KZ"/>
        </w:rPr>
        <w:t>4</w:t>
      </w:r>
      <w:r w:rsidRPr="00443D5E">
        <w:rPr>
          <w:rFonts w:ascii="Times New Roman" w:eastAsia="Calibri" w:hAnsi="Times New Roman" w:cs="Times New Roman"/>
          <w:sz w:val="24"/>
          <w:szCs w:val="24"/>
        </w:rPr>
        <w:t xml:space="preserve"> млрд тенге больше</w:t>
      </w:r>
      <w:r w:rsidRPr="00443D5E">
        <w:rPr>
          <w:rFonts w:ascii="Times New Roman" w:hAnsi="Times New Roman" w:cs="Times New Roman"/>
          <w:sz w:val="24"/>
          <w:szCs w:val="24"/>
        </w:rPr>
        <w:t xml:space="preserve"> </w:t>
      </w:r>
      <w:r w:rsidRPr="00443D5E">
        <w:rPr>
          <w:rFonts w:ascii="Times New Roman" w:eastAsia="Calibri" w:hAnsi="Times New Roman" w:cs="Times New Roman"/>
          <w:sz w:val="24"/>
          <w:szCs w:val="24"/>
        </w:rPr>
        <w:t xml:space="preserve">по сравнению с аналогичным периодом 2024 года. Рост в основном обусловлен увеличением собранных премий по пенсионному аннуитетному страхованию </w:t>
      </w:r>
      <w:proofErr w:type="spellStart"/>
      <w:r w:rsidRPr="00443D5E">
        <w:rPr>
          <w:rFonts w:ascii="Times New Roman" w:eastAsia="Calibri" w:hAnsi="Times New Roman" w:cs="Times New Roman"/>
          <w:sz w:val="24"/>
          <w:szCs w:val="24"/>
          <w:lang w:val="kk-KZ"/>
        </w:rPr>
        <w:t>на</w:t>
      </w:r>
      <w:proofErr w:type="spellEnd"/>
      <w:r w:rsidRPr="00443D5E">
        <w:rPr>
          <w:rFonts w:ascii="Times New Roman" w:eastAsia="Calibri" w:hAnsi="Times New Roman" w:cs="Times New Roman"/>
          <w:sz w:val="24"/>
          <w:szCs w:val="24"/>
        </w:rPr>
        <w:t xml:space="preserve"> 35,4% или </w:t>
      </w:r>
      <w:r w:rsidRPr="00443D5E">
        <w:rPr>
          <w:rFonts w:ascii="Times New Roman" w:eastAsia="Calibri" w:hAnsi="Times New Roman" w:cs="Times New Roman"/>
          <w:sz w:val="24"/>
          <w:szCs w:val="24"/>
          <w:lang w:val="kk-KZ"/>
        </w:rPr>
        <w:t>39</w:t>
      </w:r>
      <w:r w:rsidRPr="00443D5E">
        <w:rPr>
          <w:rFonts w:ascii="Times New Roman" w:eastAsia="Calibri" w:hAnsi="Times New Roman" w:cs="Times New Roman"/>
          <w:sz w:val="24"/>
          <w:szCs w:val="24"/>
        </w:rPr>
        <w:t>,8 млрд тенге</w:t>
      </w:r>
      <w:r w:rsidRPr="00443D5E">
        <w:rPr>
          <w:rFonts w:ascii="Times New Roman" w:eastAsia="Calibri" w:hAnsi="Times New Roman" w:cs="Times New Roman"/>
          <w:sz w:val="24"/>
          <w:szCs w:val="24"/>
          <w:lang w:val="kk-KZ"/>
        </w:rPr>
        <w:t xml:space="preserve"> </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 xml:space="preserve">до </w:t>
      </w:r>
      <w:r w:rsidRPr="00443D5E">
        <w:rPr>
          <w:rFonts w:ascii="Times New Roman" w:eastAsia="Calibri" w:hAnsi="Times New Roman" w:cs="Times New Roman"/>
          <w:sz w:val="24"/>
          <w:szCs w:val="24"/>
        </w:rPr>
        <w:t>152</w:t>
      </w:r>
      <w:r w:rsidRPr="00443D5E">
        <w:rPr>
          <w:rFonts w:ascii="Times New Roman" w:eastAsia="Calibri" w:hAnsi="Times New Roman" w:cs="Times New Roman"/>
          <w:sz w:val="24"/>
          <w:szCs w:val="24"/>
          <w:lang w:val="kk-KZ"/>
        </w:rPr>
        <w:t>,</w:t>
      </w:r>
      <w:r w:rsidRPr="00443D5E">
        <w:rPr>
          <w:rFonts w:ascii="Times New Roman" w:eastAsia="Calibri" w:hAnsi="Times New Roman" w:cs="Times New Roman"/>
          <w:sz w:val="24"/>
          <w:szCs w:val="24"/>
        </w:rPr>
        <w:t xml:space="preserve">1 млрд тенге) и страхованию от несчастных случаев </w:t>
      </w:r>
      <w:proofErr w:type="spellStart"/>
      <w:r w:rsidRPr="00443D5E">
        <w:rPr>
          <w:rFonts w:ascii="Times New Roman" w:eastAsia="Calibri" w:hAnsi="Times New Roman" w:cs="Times New Roman"/>
          <w:sz w:val="24"/>
          <w:szCs w:val="24"/>
          <w:lang w:val="kk-KZ"/>
        </w:rPr>
        <w:t>на</w:t>
      </w:r>
      <w:proofErr w:type="spellEnd"/>
      <w:r w:rsidRPr="00443D5E">
        <w:rPr>
          <w:rFonts w:ascii="Times New Roman" w:eastAsia="Calibri" w:hAnsi="Times New Roman" w:cs="Times New Roman"/>
          <w:sz w:val="24"/>
          <w:szCs w:val="24"/>
          <w:lang w:val="kk-KZ"/>
        </w:rPr>
        <w:t xml:space="preserve"> 54,4</w:t>
      </w:r>
      <w:r w:rsidRPr="00443D5E">
        <w:rPr>
          <w:rFonts w:ascii="Times New Roman" w:eastAsia="Calibri" w:hAnsi="Times New Roman" w:cs="Times New Roman"/>
          <w:sz w:val="24"/>
          <w:szCs w:val="24"/>
        </w:rPr>
        <w:t>% или 26,1 млрд тенге (</w:t>
      </w:r>
      <w:r w:rsidRPr="00443D5E">
        <w:rPr>
          <w:rFonts w:ascii="Times New Roman" w:eastAsia="Calibri" w:hAnsi="Times New Roman" w:cs="Times New Roman"/>
          <w:sz w:val="24"/>
          <w:szCs w:val="24"/>
          <w:lang w:val="kk-KZ"/>
        </w:rPr>
        <w:t>до 74,</w:t>
      </w:r>
      <w:r w:rsidRPr="00443D5E">
        <w:rPr>
          <w:rFonts w:ascii="Times New Roman" w:eastAsia="Calibri" w:hAnsi="Times New Roman" w:cs="Times New Roman"/>
          <w:sz w:val="24"/>
          <w:szCs w:val="24"/>
        </w:rPr>
        <w:t>2 млрд тенге).</w:t>
      </w:r>
    </w:p>
    <w:p w14:paraId="34E63045" w14:textId="77777777" w:rsidR="007252F2" w:rsidRPr="00443D5E" w:rsidRDefault="007252F2" w:rsidP="007252F2">
      <w:pPr>
        <w:widowControl w:val="0"/>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Объем страховых премий, принятых по договорам страхования (перестрахования) по добровольному имущественному страхованию, за июнь 2025 года составил 39,2 млрд тенге,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279,6 млрд тенге</w:t>
      </w:r>
      <w:r w:rsidRPr="00443D5E">
        <w:rPr>
          <w:rFonts w:ascii="Times New Roman" w:hAnsi="Times New Roman" w:cs="Times New Roman"/>
          <w:sz w:val="24"/>
          <w:szCs w:val="24"/>
          <w:lang w:val="kk-KZ"/>
        </w:rPr>
        <w:t xml:space="preserve">, </w:t>
      </w:r>
      <w:r w:rsidRPr="00443D5E">
        <w:rPr>
          <w:rFonts w:ascii="Times New Roman" w:hAnsi="Times New Roman" w:cs="Times New Roman"/>
          <w:sz w:val="24"/>
          <w:szCs w:val="24"/>
        </w:rPr>
        <w:t>что на 12,5</w:t>
      </w:r>
      <w:r w:rsidRPr="00443D5E">
        <w:rPr>
          <w:rFonts w:ascii="Times New Roman" w:eastAsia="Calibri" w:hAnsi="Times New Roman" w:cs="Times New Roman"/>
          <w:sz w:val="24"/>
          <w:szCs w:val="24"/>
        </w:rPr>
        <w:t>% или 31,2 млрд тенге больше</w:t>
      </w:r>
      <w:r w:rsidRPr="00443D5E">
        <w:rPr>
          <w:rFonts w:ascii="Times New Roman" w:hAnsi="Times New Roman" w:cs="Times New Roman"/>
          <w:sz w:val="24"/>
          <w:szCs w:val="24"/>
        </w:rPr>
        <w:t xml:space="preserve"> </w:t>
      </w:r>
      <w:r w:rsidRPr="00443D5E">
        <w:rPr>
          <w:rFonts w:ascii="Times New Roman" w:eastAsia="Calibri" w:hAnsi="Times New Roman" w:cs="Times New Roman"/>
          <w:sz w:val="24"/>
          <w:szCs w:val="24"/>
        </w:rPr>
        <w:t>по сравнению с аналогичным периодом 2024 года. Рост в основном обусловлен увеличением собранных премий по классу страхование гражданско-правовой ответственности на 23,2% или на 8,5 млрд тенге и страхование имущества от ущерба на 5,4% или на 7,4 млрд тенге</w:t>
      </w:r>
      <w:r w:rsidRPr="00443D5E">
        <w:rPr>
          <w:rFonts w:ascii="Times New Roman" w:eastAsia="Calibri" w:hAnsi="Times New Roman" w:cs="Times New Roman"/>
          <w:sz w:val="24"/>
          <w:szCs w:val="24"/>
          <w:lang w:val="kk-KZ"/>
        </w:rPr>
        <w:t>.</w:t>
      </w:r>
    </w:p>
    <w:p w14:paraId="7DD6A998" w14:textId="77777777" w:rsidR="007252F2" w:rsidRPr="00443D5E" w:rsidRDefault="007252F2" w:rsidP="007252F2">
      <w:pPr>
        <w:widowControl w:val="0"/>
        <w:spacing w:after="0"/>
        <w:jc w:val="both"/>
        <w:rPr>
          <w:rFonts w:ascii="Times New Roman" w:eastAsia="Calibri" w:hAnsi="Times New Roman" w:cs="Times New Roman"/>
          <w:sz w:val="24"/>
          <w:szCs w:val="24"/>
        </w:rPr>
      </w:pPr>
    </w:p>
    <w:p w14:paraId="2F3526F4" w14:textId="77777777" w:rsidR="007252F2" w:rsidRPr="00443D5E" w:rsidRDefault="007252F2" w:rsidP="007252F2">
      <w:pPr>
        <w:widowControl w:val="0"/>
        <w:spacing w:after="0"/>
        <w:jc w:val="both"/>
        <w:rPr>
          <w:rFonts w:ascii="Times New Roman" w:eastAsia="Calibri" w:hAnsi="Times New Roman" w:cs="Times New Roman"/>
          <w:sz w:val="24"/>
          <w:szCs w:val="24"/>
        </w:rPr>
      </w:pPr>
    </w:p>
    <w:p w14:paraId="25242680" w14:textId="77777777" w:rsidR="007252F2" w:rsidRPr="00443D5E" w:rsidRDefault="007252F2" w:rsidP="007252F2">
      <w:pPr>
        <w:widowControl w:val="0"/>
        <w:spacing w:after="0"/>
        <w:jc w:val="both"/>
        <w:rPr>
          <w:rFonts w:ascii="Times New Roman" w:eastAsia="Calibri" w:hAnsi="Times New Roman" w:cs="Times New Roman"/>
          <w:sz w:val="24"/>
          <w:szCs w:val="24"/>
        </w:rPr>
      </w:pPr>
    </w:p>
    <w:tbl>
      <w:tblPr>
        <w:tblStyle w:val="13"/>
        <w:tblpPr w:leftFromText="180" w:rightFromText="180"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7252F2" w:rsidRPr="00443D5E" w14:paraId="15D83D6B" w14:textId="77777777" w:rsidTr="007252F2">
        <w:tc>
          <w:tcPr>
            <w:tcW w:w="4677" w:type="dxa"/>
            <w:shd w:val="clear" w:color="auto" w:fill="auto"/>
          </w:tcPr>
          <w:p w14:paraId="76E5B764" w14:textId="77777777" w:rsidR="007252F2" w:rsidRPr="00443D5E" w:rsidRDefault="007252F2" w:rsidP="007252F2">
            <w:pPr>
              <w:keepNext/>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lastRenderedPageBreak/>
              <w:t>Рисунок 2.5. Динамика страховых премий</w:t>
            </w:r>
          </w:p>
        </w:tc>
        <w:tc>
          <w:tcPr>
            <w:tcW w:w="4678" w:type="dxa"/>
            <w:shd w:val="clear" w:color="auto" w:fill="auto"/>
          </w:tcPr>
          <w:p w14:paraId="65B96EB0"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 xml:space="preserve">Рисунок 2.6. Количество заключенных договоров </w:t>
            </w:r>
          </w:p>
        </w:tc>
      </w:tr>
      <w:tr w:rsidR="007252F2" w:rsidRPr="00443D5E" w14:paraId="35FFA764" w14:textId="77777777" w:rsidTr="007252F2">
        <w:tc>
          <w:tcPr>
            <w:tcW w:w="4677" w:type="dxa"/>
            <w:shd w:val="clear" w:color="auto" w:fill="auto"/>
          </w:tcPr>
          <w:p w14:paraId="23B8DF6E" w14:textId="77777777" w:rsidR="007252F2" w:rsidRPr="00443D5E" w:rsidRDefault="007252F2" w:rsidP="007252F2">
            <w:pPr>
              <w:widowControl w:val="0"/>
              <w:overflowPunct w:val="0"/>
              <w:autoSpaceDE w:val="0"/>
              <w:autoSpaceDN w:val="0"/>
              <w:adjustRightInd w:val="0"/>
              <w:jc w:val="center"/>
              <w:rPr>
                <w:rFonts w:ascii="Times New Roman" w:eastAsia="Calibri" w:hAnsi="Times New Roman" w:cs="Times New Roman"/>
                <w:sz w:val="24"/>
                <w:szCs w:val="24"/>
              </w:rPr>
            </w:pPr>
            <w:r w:rsidRPr="00443D5E">
              <w:rPr>
                <w:rFonts w:ascii="Times New Roman" w:eastAsia="Calibri" w:hAnsi="Times New Roman" w:cs="Times New Roman"/>
                <w:b/>
                <w:bCs/>
                <w:noProof/>
                <w:sz w:val="24"/>
                <w:szCs w:val="24"/>
              </w:rPr>
              <w:drawing>
                <wp:inline distT="0" distB="0" distL="0" distR="0" wp14:anchorId="1ACBBEF2" wp14:editId="1569149F">
                  <wp:extent cx="2879725" cy="185265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678" w:type="dxa"/>
            <w:shd w:val="clear" w:color="auto" w:fill="auto"/>
          </w:tcPr>
          <w:p w14:paraId="06604339"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noProof/>
                <w:color w:val="365F91"/>
                <w:sz w:val="28"/>
                <w:szCs w:val="28"/>
              </w:rPr>
              <w:drawing>
                <wp:inline distT="0" distB="0" distL="0" distR="0" wp14:anchorId="7B48CEE8" wp14:editId="33368E7F">
                  <wp:extent cx="2879725" cy="1804946"/>
                  <wp:effectExtent l="0" t="0" r="0" b="5080"/>
                  <wp:docPr id="4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2BC57E52" w14:textId="77777777" w:rsidR="007252F2" w:rsidRPr="00443D5E" w:rsidRDefault="007252F2" w:rsidP="007252F2">
      <w:pPr>
        <w:spacing w:after="0"/>
        <w:ind w:firstLine="709"/>
        <w:jc w:val="both"/>
        <w:rPr>
          <w:rFonts w:ascii="Times New Roman" w:eastAsia="Calibri" w:hAnsi="Times New Roman" w:cs="Times New Roman"/>
          <w:sz w:val="24"/>
          <w:szCs w:val="24"/>
        </w:rPr>
      </w:pPr>
    </w:p>
    <w:p w14:paraId="528BE535" w14:textId="77777777" w:rsidR="007252F2" w:rsidRPr="00443D5E" w:rsidRDefault="007252F2" w:rsidP="007252F2">
      <w:pPr>
        <w:spacing w:after="0"/>
        <w:ind w:firstLine="709"/>
        <w:jc w:val="both"/>
        <w:rPr>
          <w:rFonts w:ascii="Times New Roman" w:eastAsia="Calibri" w:hAnsi="Times New Roman" w:cs="Times New Roman"/>
          <w:sz w:val="24"/>
          <w:szCs w:val="24"/>
          <w:lang w:val="kk-KZ"/>
        </w:rPr>
      </w:pPr>
      <w:r w:rsidRPr="00443D5E">
        <w:rPr>
          <w:rFonts w:ascii="Times New Roman" w:eastAsia="Calibri" w:hAnsi="Times New Roman" w:cs="Times New Roman"/>
          <w:sz w:val="24"/>
          <w:szCs w:val="24"/>
        </w:rPr>
        <w:t xml:space="preserve">С начала 2025 года количество заключенных договоров страхования составило </w:t>
      </w:r>
      <w:r w:rsidRPr="00443D5E">
        <w:rPr>
          <w:rFonts w:ascii="Times New Roman" w:eastAsia="Calibri" w:hAnsi="Times New Roman" w:cs="Times New Roman"/>
          <w:sz w:val="24"/>
          <w:szCs w:val="24"/>
          <w:lang w:val="kk-KZ"/>
        </w:rPr>
        <w:t xml:space="preserve">13 012 018 </w:t>
      </w:r>
      <w:r w:rsidRPr="00443D5E">
        <w:rPr>
          <w:rFonts w:ascii="Times New Roman" w:eastAsia="Calibri" w:hAnsi="Times New Roman" w:cs="Times New Roman"/>
          <w:sz w:val="24"/>
          <w:szCs w:val="24"/>
        </w:rPr>
        <w:t xml:space="preserve">штук, что на </w:t>
      </w:r>
      <w:r w:rsidRPr="00443D5E">
        <w:rPr>
          <w:rFonts w:ascii="Times New Roman" w:eastAsia="Calibri" w:hAnsi="Times New Roman" w:cs="Times New Roman"/>
          <w:sz w:val="24"/>
          <w:szCs w:val="24"/>
          <w:lang w:val="kk-KZ"/>
        </w:rPr>
        <w:t>24</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больше по сравнению с аналогичным периодом 2024 года. Рост в основном обусловлен </w:t>
      </w:r>
      <w:bookmarkStart w:id="11" w:name="_Hlk127297547"/>
      <w:r w:rsidRPr="00443D5E">
        <w:rPr>
          <w:rFonts w:ascii="Times New Roman" w:eastAsia="Calibri" w:hAnsi="Times New Roman" w:cs="Times New Roman"/>
          <w:sz w:val="24"/>
          <w:szCs w:val="24"/>
        </w:rPr>
        <w:t xml:space="preserve">увеличением количества заключенных договоров по </w:t>
      </w:r>
      <w:bookmarkEnd w:id="11"/>
      <w:r w:rsidRPr="00443D5E">
        <w:rPr>
          <w:rFonts w:ascii="Times New Roman" w:eastAsia="Calibri" w:hAnsi="Times New Roman" w:cs="Times New Roman"/>
          <w:sz w:val="24"/>
          <w:szCs w:val="24"/>
        </w:rPr>
        <w:t xml:space="preserve">страхованию жизни на </w:t>
      </w:r>
      <w:r w:rsidRPr="00443D5E">
        <w:rPr>
          <w:rFonts w:ascii="Times New Roman" w:eastAsia="Calibri" w:hAnsi="Times New Roman" w:cs="Times New Roman"/>
          <w:sz w:val="24"/>
          <w:szCs w:val="24"/>
          <w:lang w:val="kk-KZ"/>
        </w:rPr>
        <w:t>1 320 803</w:t>
      </w:r>
      <w:r w:rsidRPr="00443D5E">
        <w:rPr>
          <w:rFonts w:ascii="Times New Roman" w:eastAsia="Calibri" w:hAnsi="Times New Roman" w:cs="Times New Roman"/>
          <w:sz w:val="24"/>
          <w:szCs w:val="24"/>
        </w:rPr>
        <w:t xml:space="preserve"> договоров или </w:t>
      </w:r>
      <w:r w:rsidRPr="00443D5E">
        <w:rPr>
          <w:rFonts w:ascii="Times New Roman" w:eastAsia="Calibri" w:hAnsi="Times New Roman" w:cs="Times New Roman"/>
          <w:sz w:val="24"/>
          <w:szCs w:val="24"/>
          <w:lang w:val="kk-KZ"/>
        </w:rPr>
        <w:t>70</w:t>
      </w:r>
      <w:r w:rsidRPr="00443D5E">
        <w:rPr>
          <w:rFonts w:ascii="Times New Roman" w:eastAsia="Calibri" w:hAnsi="Times New Roman" w:cs="Times New Roman"/>
          <w:sz w:val="24"/>
          <w:szCs w:val="24"/>
        </w:rPr>
        <w:t>,5%.</w:t>
      </w:r>
    </w:p>
    <w:p w14:paraId="5BE4FECA"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Объем страховых выплат</w:t>
      </w:r>
      <w:r w:rsidRPr="00443D5E">
        <w:rPr>
          <w:rFonts w:ascii="Times New Roman" w:eastAsia="Calibri" w:hAnsi="Times New Roman" w:cs="Times New Roman"/>
          <w:sz w:val="24"/>
          <w:szCs w:val="24"/>
          <w:vertAlign w:val="superscript"/>
        </w:rPr>
        <w:footnoteReference w:id="2"/>
      </w:r>
      <w:r w:rsidRPr="00443D5E">
        <w:rPr>
          <w:rFonts w:ascii="Times New Roman" w:eastAsia="Calibri" w:hAnsi="Times New Roman" w:cs="Times New Roman"/>
          <w:sz w:val="24"/>
          <w:szCs w:val="24"/>
        </w:rPr>
        <w:t xml:space="preserve"> за июнь </w:t>
      </w:r>
      <w:r w:rsidRPr="00443D5E">
        <w:rPr>
          <w:rFonts w:ascii="Times New Roman" w:hAnsi="Times New Roman" w:cs="Times New Roman"/>
          <w:color w:val="000000" w:themeColor="text1"/>
          <w:sz w:val="24"/>
          <w:szCs w:val="24"/>
        </w:rPr>
        <w:t xml:space="preserve">2025 года </w:t>
      </w:r>
      <w:r w:rsidRPr="00443D5E">
        <w:rPr>
          <w:rFonts w:ascii="Times New Roman" w:eastAsia="Calibri" w:hAnsi="Times New Roman" w:cs="Times New Roman"/>
          <w:sz w:val="24"/>
          <w:szCs w:val="24"/>
        </w:rPr>
        <w:t xml:space="preserve">составил </w:t>
      </w:r>
      <w:r w:rsidRPr="00443D5E">
        <w:rPr>
          <w:rFonts w:ascii="Times New Roman" w:eastAsia="Calibri" w:hAnsi="Times New Roman" w:cs="Times New Roman"/>
          <w:sz w:val="24"/>
          <w:szCs w:val="24"/>
          <w:lang w:val="kk-KZ"/>
        </w:rPr>
        <w:t>38</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 xml:space="preserve"> млрд тенге </w:t>
      </w:r>
      <w:r w:rsidRPr="00443D5E">
        <w:rPr>
          <w:rFonts w:ascii="Times New Roman" w:eastAsia="Calibri" w:hAnsi="Times New Roman" w:cs="Times New Roman"/>
          <w:sz w:val="24"/>
          <w:szCs w:val="24"/>
        </w:rPr>
        <w:br/>
        <w:t>(Рисунок 2.7),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w:t>
      </w:r>
      <w:r w:rsidRPr="00443D5E">
        <w:rPr>
          <w:rFonts w:ascii="Times New Roman" w:eastAsia="Calibri" w:hAnsi="Times New Roman" w:cs="Times New Roman"/>
          <w:sz w:val="24"/>
          <w:szCs w:val="24"/>
          <w:lang w:val="kk-KZ"/>
        </w:rPr>
        <w:t>205</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1</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lang w:val="kk-KZ"/>
        </w:rPr>
        <w:t xml:space="preserve">, </w:t>
      </w:r>
      <w:r w:rsidRPr="00443D5E">
        <w:rPr>
          <w:rFonts w:ascii="Times New Roman" w:eastAsia="Calibri" w:hAnsi="Times New Roman" w:cs="Times New Roman"/>
          <w:sz w:val="24"/>
          <w:szCs w:val="24"/>
        </w:rPr>
        <w:t>что на</w:t>
      </w:r>
      <w:r w:rsidRPr="00443D5E">
        <w:rPr>
          <w:rFonts w:ascii="Times New Roman" w:eastAsia="Calibri" w:hAnsi="Times New Roman" w:cs="Times New Roman"/>
          <w:sz w:val="24"/>
          <w:szCs w:val="24"/>
          <w:lang w:val="kk-KZ"/>
        </w:rPr>
        <w:t xml:space="preserve"> 41</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4</w:t>
      </w:r>
      <w:r w:rsidRPr="00443D5E">
        <w:rPr>
          <w:rFonts w:ascii="Times New Roman" w:eastAsia="Calibri" w:hAnsi="Times New Roman" w:cs="Times New Roman"/>
          <w:sz w:val="24"/>
          <w:szCs w:val="24"/>
        </w:rPr>
        <w:t>% больше, чем за аналогичный период 2024 года, всего осуществлено 132 </w:t>
      </w:r>
      <w:r w:rsidRPr="00443D5E">
        <w:rPr>
          <w:rFonts w:ascii="Times New Roman" w:eastAsia="Calibri" w:hAnsi="Times New Roman" w:cs="Times New Roman"/>
          <w:sz w:val="24"/>
          <w:szCs w:val="24"/>
          <w:lang w:val="kk-KZ"/>
        </w:rPr>
        <w:t>545</w:t>
      </w:r>
      <w:r w:rsidRPr="00443D5E">
        <w:rPr>
          <w:rFonts w:ascii="Times New Roman" w:eastAsia="Calibri" w:hAnsi="Times New Roman" w:cs="Times New Roman"/>
          <w:sz w:val="24"/>
          <w:szCs w:val="24"/>
        </w:rPr>
        <w:t xml:space="preserve"> выплат за июнь </w:t>
      </w:r>
      <w:r w:rsidRPr="00443D5E">
        <w:rPr>
          <w:rFonts w:ascii="Times New Roman" w:hAnsi="Times New Roman" w:cs="Times New Roman"/>
          <w:color w:val="000000" w:themeColor="text1"/>
          <w:sz w:val="24"/>
          <w:szCs w:val="24"/>
        </w:rPr>
        <w:t>2025 года</w:t>
      </w:r>
      <w:r w:rsidRPr="00443D5E">
        <w:rPr>
          <w:rFonts w:ascii="Times New Roman" w:eastAsia="Calibri" w:hAnsi="Times New Roman" w:cs="Times New Roman"/>
          <w:sz w:val="24"/>
          <w:szCs w:val="24"/>
        </w:rPr>
        <w:t xml:space="preserve"> (Рисунки 2.8 и 2.9).</w:t>
      </w:r>
    </w:p>
    <w:p w14:paraId="7B0F71BB" w14:textId="77777777" w:rsidR="007252F2" w:rsidRPr="00443D5E" w:rsidRDefault="007252F2" w:rsidP="007252F2">
      <w:pPr>
        <w:spacing w:after="0"/>
        <w:ind w:firstLine="709"/>
        <w:jc w:val="both"/>
        <w:rPr>
          <w:rFonts w:ascii="Times New Roman" w:hAnsi="Times New Roman" w:cs="Times New Roman"/>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607"/>
      </w:tblGrid>
      <w:tr w:rsidR="007252F2" w:rsidRPr="00443D5E" w14:paraId="1CB27C5B" w14:textId="77777777" w:rsidTr="007252F2">
        <w:tc>
          <w:tcPr>
            <w:tcW w:w="4677" w:type="dxa"/>
          </w:tcPr>
          <w:p w14:paraId="1A8B17C9" w14:textId="77777777" w:rsidR="007252F2" w:rsidRPr="00443D5E" w:rsidRDefault="007252F2" w:rsidP="007252F2">
            <w:pPr>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2.7. Динамика страховых выплат</w:t>
            </w:r>
          </w:p>
          <w:p w14:paraId="651C2F71" w14:textId="77777777" w:rsidR="007252F2" w:rsidRPr="00443D5E" w:rsidRDefault="007252F2" w:rsidP="007252F2">
            <w:pPr>
              <w:widowControl w:val="0"/>
              <w:overflowPunct w:val="0"/>
              <w:autoSpaceDE w:val="0"/>
              <w:autoSpaceDN w:val="0"/>
              <w:adjustRightInd w:val="0"/>
              <w:jc w:val="center"/>
              <w:rPr>
                <w:rFonts w:ascii="Times New Roman" w:eastAsia="Calibri" w:hAnsi="Times New Roman" w:cs="Times New Roman"/>
                <w:sz w:val="24"/>
                <w:szCs w:val="24"/>
              </w:rPr>
            </w:pPr>
            <w:r w:rsidRPr="00443D5E">
              <w:rPr>
                <w:rFonts w:ascii="Times New Roman" w:eastAsia="Calibri" w:hAnsi="Times New Roman" w:cs="Times New Roman"/>
                <w:b/>
                <w:bCs/>
                <w:noProof/>
                <w:sz w:val="24"/>
                <w:szCs w:val="24"/>
              </w:rPr>
              <w:drawing>
                <wp:inline distT="0" distB="0" distL="0" distR="0" wp14:anchorId="4F056D7C" wp14:editId="1E46159A">
                  <wp:extent cx="2965837" cy="1737360"/>
                  <wp:effectExtent l="0" t="0" r="635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78" w:type="dxa"/>
          </w:tcPr>
          <w:p w14:paraId="0554EF73" w14:textId="77777777" w:rsidR="007252F2" w:rsidRPr="00443D5E" w:rsidRDefault="007252F2" w:rsidP="007252F2">
            <w:pPr>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2.8. Количество страховых выплат</w:t>
            </w:r>
          </w:p>
          <w:p w14:paraId="2672C9BF" w14:textId="77777777" w:rsidR="007252F2" w:rsidRPr="00443D5E" w:rsidRDefault="007252F2" w:rsidP="007252F2">
            <w:pPr>
              <w:spacing w:after="0"/>
              <w:jc w:val="center"/>
              <w:outlineLvl w:val="0"/>
              <w:rPr>
                <w:rFonts w:ascii="Times New Roman" w:hAnsi="Times New Roman" w:cs="Times New Roman"/>
                <w:b/>
                <w:bCs/>
                <w:color w:val="365F91"/>
                <w:sz w:val="24"/>
                <w:szCs w:val="24"/>
                <w:lang w:eastAsia="en-US"/>
              </w:rPr>
            </w:pPr>
            <w:r w:rsidRPr="00443D5E">
              <w:rPr>
                <w:rFonts w:ascii="Times New Roman" w:hAnsi="Times New Roman" w:cs="Times New Roman"/>
                <w:b/>
                <w:bCs/>
                <w:noProof/>
                <w:color w:val="365F91"/>
                <w:sz w:val="28"/>
                <w:szCs w:val="28"/>
              </w:rPr>
              <w:drawing>
                <wp:inline distT="0" distB="0" distL="0" distR="0" wp14:anchorId="01B76979" wp14:editId="74560718">
                  <wp:extent cx="2879725" cy="1737360"/>
                  <wp:effectExtent l="0" t="0" r="0" b="0"/>
                  <wp:docPr id="3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6596BFB" w14:textId="77777777" w:rsidR="007252F2" w:rsidRPr="00443D5E" w:rsidRDefault="007252F2" w:rsidP="007252F2">
      <w:pPr>
        <w:spacing w:after="0"/>
        <w:ind w:firstLine="709"/>
        <w:jc w:val="both"/>
        <w:rPr>
          <w:rFonts w:ascii="Times New Roman" w:eastAsia="Calibri" w:hAnsi="Times New Roman" w:cs="Times New Roman"/>
          <w:sz w:val="24"/>
          <w:szCs w:val="24"/>
        </w:rPr>
      </w:pPr>
    </w:p>
    <w:p w14:paraId="2F902326"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По обязательному страхованию за июнь </w:t>
      </w:r>
      <w:r w:rsidRPr="00443D5E">
        <w:rPr>
          <w:rFonts w:ascii="Times New Roman" w:hAnsi="Times New Roman" w:cs="Times New Roman"/>
          <w:color w:val="000000" w:themeColor="text1"/>
          <w:sz w:val="24"/>
          <w:szCs w:val="24"/>
        </w:rPr>
        <w:t xml:space="preserve">2025 года </w:t>
      </w:r>
      <w:r w:rsidRPr="00443D5E">
        <w:rPr>
          <w:rFonts w:ascii="Times New Roman" w:eastAsia="Calibri" w:hAnsi="Times New Roman" w:cs="Times New Roman"/>
          <w:sz w:val="24"/>
          <w:szCs w:val="24"/>
        </w:rPr>
        <w:t>осуществлено страховых выплат на сумму 1</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0</w:t>
      </w:r>
      <w:r w:rsidRPr="00443D5E">
        <w:rPr>
          <w:rFonts w:ascii="Times New Roman" w:eastAsia="Calibri" w:hAnsi="Times New Roman" w:cs="Times New Roman"/>
          <w:sz w:val="24"/>
          <w:szCs w:val="24"/>
        </w:rPr>
        <w:t xml:space="preserve"> млрд тенге,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77,</w:t>
      </w:r>
      <w:r w:rsidRPr="00443D5E">
        <w:rPr>
          <w:rFonts w:ascii="Times New Roman" w:eastAsia="Calibri" w:hAnsi="Times New Roman" w:cs="Times New Roman"/>
          <w:sz w:val="24"/>
          <w:szCs w:val="24"/>
          <w:lang w:val="kk-KZ"/>
        </w:rPr>
        <w:t>0</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lang w:val="kk-KZ"/>
        </w:rPr>
        <w:t xml:space="preserve">, </w:t>
      </w:r>
      <w:r w:rsidRPr="00443D5E">
        <w:rPr>
          <w:rFonts w:ascii="Times New Roman" w:eastAsia="Calibri" w:hAnsi="Times New Roman" w:cs="Times New Roman"/>
          <w:sz w:val="24"/>
          <w:szCs w:val="24"/>
        </w:rPr>
        <w:t xml:space="preserve">что на </w:t>
      </w:r>
      <w:r w:rsidRPr="00443D5E">
        <w:rPr>
          <w:rFonts w:ascii="Times New Roman" w:eastAsia="Calibri" w:hAnsi="Times New Roman" w:cs="Times New Roman"/>
          <w:sz w:val="24"/>
          <w:szCs w:val="24"/>
          <w:lang w:val="kk-KZ"/>
        </w:rPr>
        <w:t>24</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 xml:space="preserve">% или </w:t>
      </w:r>
      <w:r w:rsidRPr="00443D5E">
        <w:rPr>
          <w:rFonts w:ascii="Times New Roman" w:eastAsia="Calibri" w:hAnsi="Times New Roman" w:cs="Times New Roman"/>
          <w:sz w:val="24"/>
          <w:szCs w:val="24"/>
          <w:lang w:val="kk-KZ"/>
        </w:rPr>
        <w:t>15</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0</w:t>
      </w:r>
      <w:r w:rsidRPr="00443D5E">
        <w:rPr>
          <w:rFonts w:ascii="Times New Roman" w:eastAsia="Calibri" w:hAnsi="Times New Roman" w:cs="Times New Roman"/>
          <w:sz w:val="24"/>
          <w:szCs w:val="24"/>
        </w:rPr>
        <w:t xml:space="preserve"> млрд тенге больше, чем за аналогичный период 2024 года, увеличившись в основном за счет обязательного страхования гражданско-правовая ответственность владельцев транспортных средств.</w:t>
      </w:r>
    </w:p>
    <w:p w14:paraId="47A12DAA"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По добровольному личному страхованию за июнь 2025 года осуществлено страховых выплат на сумму </w:t>
      </w:r>
      <w:r w:rsidRPr="00443D5E">
        <w:rPr>
          <w:rFonts w:ascii="Times New Roman" w:eastAsia="Calibri" w:hAnsi="Times New Roman" w:cs="Times New Roman"/>
          <w:sz w:val="24"/>
          <w:szCs w:val="24"/>
          <w:lang w:val="kk-KZ"/>
        </w:rPr>
        <w:t>10</w:t>
      </w:r>
      <w:r w:rsidRPr="00443D5E">
        <w:rPr>
          <w:rFonts w:ascii="Times New Roman" w:eastAsia="Calibri" w:hAnsi="Times New Roman" w:cs="Times New Roman"/>
          <w:sz w:val="24"/>
          <w:szCs w:val="24"/>
        </w:rPr>
        <w:t>,0 млрд тенге,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w:t>
      </w:r>
      <w:r w:rsidRPr="00443D5E">
        <w:rPr>
          <w:rFonts w:ascii="Times New Roman" w:eastAsia="Calibri" w:hAnsi="Times New Roman" w:cs="Times New Roman"/>
          <w:sz w:val="24"/>
          <w:szCs w:val="24"/>
          <w:lang w:val="kk-KZ"/>
        </w:rPr>
        <w:t>62</w:t>
      </w:r>
      <w:r w:rsidRPr="00443D5E">
        <w:rPr>
          <w:rFonts w:ascii="Times New Roman" w:eastAsia="Calibri" w:hAnsi="Times New Roman" w:cs="Times New Roman"/>
          <w:sz w:val="24"/>
          <w:szCs w:val="24"/>
        </w:rPr>
        <w:t>,7 млрд тенге</w:t>
      </w:r>
      <w:r w:rsidRPr="00443D5E">
        <w:rPr>
          <w:rFonts w:ascii="Times New Roman" w:hAnsi="Times New Roman" w:cs="Times New Roman"/>
          <w:sz w:val="24"/>
          <w:szCs w:val="24"/>
          <w:lang w:val="kk-KZ"/>
        </w:rPr>
        <w:t xml:space="preserve">, </w:t>
      </w:r>
      <w:r w:rsidRPr="00443D5E">
        <w:rPr>
          <w:rFonts w:ascii="Times New Roman" w:eastAsia="Calibri" w:hAnsi="Times New Roman" w:cs="Times New Roman"/>
          <w:sz w:val="24"/>
          <w:szCs w:val="24"/>
        </w:rPr>
        <w:t xml:space="preserve">что на </w:t>
      </w:r>
      <w:r w:rsidRPr="00443D5E">
        <w:rPr>
          <w:rFonts w:ascii="Times New Roman" w:eastAsia="Calibri" w:hAnsi="Times New Roman" w:cs="Times New Roman"/>
          <w:sz w:val="24"/>
          <w:szCs w:val="24"/>
          <w:lang w:val="kk-KZ"/>
        </w:rPr>
        <w:t>42</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7</w:t>
      </w:r>
      <w:r w:rsidRPr="00443D5E">
        <w:rPr>
          <w:rFonts w:ascii="Times New Roman" w:eastAsia="Calibri" w:hAnsi="Times New Roman" w:cs="Times New Roman"/>
          <w:sz w:val="24"/>
          <w:szCs w:val="24"/>
        </w:rPr>
        <w:t xml:space="preserve">% или </w:t>
      </w:r>
      <w:r w:rsidRPr="00443D5E">
        <w:rPr>
          <w:rFonts w:ascii="Times New Roman" w:eastAsia="Calibri" w:hAnsi="Times New Roman" w:cs="Times New Roman"/>
          <w:sz w:val="24"/>
          <w:szCs w:val="24"/>
          <w:lang w:val="kk-KZ"/>
        </w:rPr>
        <w:t>18</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8</w:t>
      </w:r>
      <w:r w:rsidRPr="00443D5E">
        <w:rPr>
          <w:rFonts w:ascii="Times New Roman" w:eastAsia="Calibri" w:hAnsi="Times New Roman" w:cs="Times New Roman"/>
          <w:sz w:val="24"/>
          <w:szCs w:val="24"/>
        </w:rPr>
        <w:t xml:space="preserve"> млрд тенге больше по сравнению с аналогичным периодом 2024 года, увеличившись в основном за счет классов страхование жизни,</w:t>
      </w:r>
      <w:r w:rsidRPr="00443D5E">
        <w:rPr>
          <w:rFonts w:ascii="Times New Roman" w:eastAsia="Calibri" w:hAnsi="Times New Roman" w:cs="Times New Roman"/>
          <w:sz w:val="24"/>
          <w:szCs w:val="24"/>
          <w:lang w:val="kk-KZ"/>
        </w:rPr>
        <w:t xml:space="preserve"> </w:t>
      </w:r>
      <w:r w:rsidRPr="00443D5E">
        <w:rPr>
          <w:rFonts w:ascii="Times New Roman" w:eastAsia="Calibri" w:hAnsi="Times New Roman" w:cs="Times New Roman"/>
          <w:sz w:val="24"/>
          <w:szCs w:val="24"/>
        </w:rPr>
        <w:t>страхование на случай болезни и пенсионное аннуитетное страхование.</w:t>
      </w:r>
      <w:r w:rsidRPr="00443D5E">
        <w:rPr>
          <w:rFonts w:ascii="Times New Roman" w:hAnsi="Times New Roman" w:cs="Times New Roman"/>
        </w:rPr>
        <w:t xml:space="preserve"> </w:t>
      </w:r>
    </w:p>
    <w:p w14:paraId="0D61A9D4"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lastRenderedPageBreak/>
        <w:t xml:space="preserve">По добровольному имущественному страхованию за июнь 2025 года осуществлено страховых выплат на сумму </w:t>
      </w:r>
      <w:r w:rsidRPr="00443D5E">
        <w:rPr>
          <w:rFonts w:ascii="Times New Roman" w:eastAsia="Calibri" w:hAnsi="Times New Roman" w:cs="Times New Roman"/>
          <w:sz w:val="24"/>
          <w:szCs w:val="24"/>
          <w:lang w:val="kk-KZ"/>
        </w:rPr>
        <w:t>15</w:t>
      </w:r>
      <w:r w:rsidRPr="00443D5E">
        <w:rPr>
          <w:rFonts w:ascii="Times New Roman" w:eastAsia="Calibri" w:hAnsi="Times New Roman" w:cs="Times New Roman"/>
          <w:sz w:val="24"/>
          <w:szCs w:val="24"/>
        </w:rPr>
        <w:t>,</w:t>
      </w:r>
      <w:r w:rsidRPr="00443D5E">
        <w:rPr>
          <w:rFonts w:ascii="Times New Roman" w:eastAsia="Calibri" w:hAnsi="Times New Roman" w:cs="Times New Roman"/>
          <w:sz w:val="24"/>
          <w:szCs w:val="24"/>
          <w:lang w:val="kk-KZ"/>
        </w:rPr>
        <w:t xml:space="preserve">3 </w:t>
      </w:r>
      <w:r w:rsidRPr="00443D5E">
        <w:rPr>
          <w:rFonts w:ascii="Times New Roman" w:eastAsia="Calibri" w:hAnsi="Times New Roman" w:cs="Times New Roman"/>
          <w:sz w:val="24"/>
          <w:szCs w:val="24"/>
        </w:rPr>
        <w:t>млрд тенге, с начала 202</w:t>
      </w:r>
      <w:r w:rsidRPr="00443D5E">
        <w:rPr>
          <w:rFonts w:ascii="Times New Roman" w:eastAsia="Calibri" w:hAnsi="Times New Roman" w:cs="Times New Roman"/>
          <w:sz w:val="24"/>
          <w:szCs w:val="24"/>
          <w:lang w:val="kk-KZ"/>
        </w:rPr>
        <w:t>5</w:t>
      </w:r>
      <w:r w:rsidRPr="00443D5E">
        <w:rPr>
          <w:rFonts w:ascii="Times New Roman" w:eastAsia="Calibri" w:hAnsi="Times New Roman" w:cs="Times New Roman"/>
          <w:sz w:val="24"/>
          <w:szCs w:val="24"/>
        </w:rPr>
        <w:t xml:space="preserve"> года – 65,</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 xml:space="preserve"> млрд тенге</w:t>
      </w:r>
      <w:r w:rsidRPr="00443D5E">
        <w:rPr>
          <w:rFonts w:ascii="Times New Roman" w:hAnsi="Times New Roman" w:cs="Times New Roman"/>
          <w:sz w:val="24"/>
          <w:szCs w:val="24"/>
          <w:lang w:val="kk-KZ"/>
        </w:rPr>
        <w:t xml:space="preserve">, </w:t>
      </w:r>
      <w:r w:rsidRPr="00443D5E">
        <w:rPr>
          <w:rFonts w:ascii="Times New Roman" w:eastAsia="Calibri" w:hAnsi="Times New Roman" w:cs="Times New Roman"/>
          <w:sz w:val="24"/>
          <w:szCs w:val="24"/>
        </w:rPr>
        <w:t>что на 67,</w:t>
      </w:r>
      <w:r w:rsidRPr="00443D5E">
        <w:rPr>
          <w:rFonts w:ascii="Times New Roman" w:eastAsia="Calibri" w:hAnsi="Times New Roman" w:cs="Times New Roman"/>
          <w:sz w:val="24"/>
          <w:szCs w:val="24"/>
          <w:lang w:val="kk-KZ"/>
        </w:rPr>
        <w:t>2</w:t>
      </w:r>
      <w:r w:rsidRPr="00443D5E">
        <w:rPr>
          <w:rFonts w:ascii="Times New Roman" w:eastAsia="Calibri" w:hAnsi="Times New Roman" w:cs="Times New Roman"/>
          <w:sz w:val="24"/>
          <w:szCs w:val="24"/>
        </w:rPr>
        <w:t>% или 26,</w:t>
      </w:r>
      <w:r w:rsidRPr="00443D5E">
        <w:rPr>
          <w:rFonts w:ascii="Times New Roman" w:eastAsia="Calibri" w:hAnsi="Times New Roman" w:cs="Times New Roman"/>
          <w:sz w:val="24"/>
          <w:szCs w:val="24"/>
          <w:lang w:val="kk-KZ"/>
        </w:rPr>
        <w:t>3</w:t>
      </w:r>
      <w:r w:rsidRPr="00443D5E">
        <w:rPr>
          <w:rFonts w:ascii="Times New Roman" w:eastAsia="Calibri" w:hAnsi="Times New Roman" w:cs="Times New Roman"/>
          <w:sz w:val="24"/>
          <w:szCs w:val="24"/>
        </w:rPr>
        <w:t xml:space="preserve"> млрд тенге больше по сравнению с аналогичным периодом 2024 года.</w:t>
      </w:r>
    </w:p>
    <w:p w14:paraId="76BCE009" w14:textId="77777777" w:rsidR="007252F2" w:rsidRPr="00443D5E" w:rsidRDefault="007252F2" w:rsidP="007252F2">
      <w:pPr>
        <w:spacing w:after="0"/>
        <w:ind w:firstLine="709"/>
        <w:jc w:val="both"/>
        <w:rPr>
          <w:rFonts w:ascii="Times New Roman" w:eastAsia="Calibri" w:hAnsi="Times New Roman" w:cs="Times New Roman"/>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252F2" w:rsidRPr="00443D5E" w14:paraId="1BE4A5F5" w14:textId="77777777" w:rsidTr="007252F2">
        <w:trPr>
          <w:trHeight w:val="741"/>
        </w:trPr>
        <w:tc>
          <w:tcPr>
            <w:tcW w:w="4677" w:type="dxa"/>
          </w:tcPr>
          <w:p w14:paraId="46EBB80C" w14:textId="77777777" w:rsidR="007252F2" w:rsidRPr="00443D5E" w:rsidRDefault="007252F2" w:rsidP="007252F2">
            <w:pPr>
              <w:keepNext/>
              <w:keepLines/>
              <w:spacing w:after="0"/>
              <w:jc w:val="center"/>
              <w:outlineLvl w:val="0"/>
              <w:rPr>
                <w:rFonts w:ascii="Times New Roman" w:hAnsi="Times New Roman" w:cs="Times New Roman"/>
                <w:sz w:val="20"/>
                <w:szCs w:val="20"/>
                <w:lang w:eastAsia="en-US"/>
              </w:rPr>
            </w:pPr>
            <w:r w:rsidRPr="00443D5E">
              <w:rPr>
                <w:rFonts w:ascii="Times New Roman" w:hAnsi="Times New Roman" w:cs="Times New Roman"/>
                <w:b/>
                <w:bCs/>
                <w:sz w:val="20"/>
                <w:szCs w:val="20"/>
                <w:lang w:eastAsia="en-US"/>
              </w:rPr>
              <w:t>Рисунок 2.9. Страховые премии/выплаты</w:t>
            </w:r>
          </w:p>
        </w:tc>
        <w:tc>
          <w:tcPr>
            <w:tcW w:w="4678" w:type="dxa"/>
          </w:tcPr>
          <w:p w14:paraId="5C008B16" w14:textId="77777777" w:rsidR="007252F2" w:rsidRPr="00443D5E" w:rsidRDefault="007252F2" w:rsidP="007252F2">
            <w:pPr>
              <w:spacing w:after="0" w:line="240" w:lineRule="auto"/>
              <w:jc w:val="center"/>
              <w:rPr>
                <w:rFonts w:ascii="Times New Roman" w:eastAsia="SimSun" w:hAnsi="Times New Roman" w:cs="Times New Roman"/>
                <w:b/>
                <w:sz w:val="20"/>
                <w:szCs w:val="20"/>
                <w:lang w:eastAsia="en-US"/>
              </w:rPr>
            </w:pPr>
            <w:r w:rsidRPr="00443D5E">
              <w:rPr>
                <w:rFonts w:ascii="Times New Roman" w:eastAsia="SimSun" w:hAnsi="Times New Roman" w:cs="Times New Roman"/>
                <w:b/>
                <w:sz w:val="20"/>
                <w:szCs w:val="20"/>
                <w:lang w:eastAsia="en-US"/>
              </w:rPr>
              <w:t>Рисунок 2.10. Премии, переданные на перестрахование, и возмещение от перестраховщиков</w:t>
            </w:r>
          </w:p>
        </w:tc>
      </w:tr>
      <w:tr w:rsidR="007252F2" w:rsidRPr="00443D5E" w14:paraId="0B728ECE" w14:textId="77777777" w:rsidTr="007252F2">
        <w:trPr>
          <w:trHeight w:val="3329"/>
        </w:trPr>
        <w:tc>
          <w:tcPr>
            <w:tcW w:w="4677" w:type="dxa"/>
          </w:tcPr>
          <w:p w14:paraId="2DBF6F1D" w14:textId="77777777" w:rsidR="007252F2" w:rsidRPr="00443D5E" w:rsidRDefault="007252F2" w:rsidP="007252F2">
            <w:pPr>
              <w:widowControl w:val="0"/>
              <w:overflowPunct w:val="0"/>
              <w:autoSpaceDE w:val="0"/>
              <w:autoSpaceDN w:val="0"/>
              <w:adjustRightInd w:val="0"/>
              <w:jc w:val="center"/>
              <w:rPr>
                <w:rFonts w:ascii="Times New Roman" w:eastAsia="Calibri" w:hAnsi="Times New Roman" w:cs="Times New Roman"/>
                <w:sz w:val="24"/>
                <w:szCs w:val="24"/>
              </w:rPr>
            </w:pPr>
            <w:r w:rsidRPr="00443D5E">
              <w:rPr>
                <w:rFonts w:ascii="Times New Roman" w:eastAsia="Calibri" w:hAnsi="Times New Roman" w:cs="Times New Roman"/>
                <w:bCs/>
                <w:i/>
                <w:noProof/>
                <w:sz w:val="24"/>
                <w:szCs w:val="24"/>
              </w:rPr>
              <w:drawing>
                <wp:inline distT="0" distB="0" distL="0" distR="0" wp14:anchorId="235B1025" wp14:editId="77871F8C">
                  <wp:extent cx="2879725" cy="1980000"/>
                  <wp:effectExtent l="0" t="0" r="0" b="127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678" w:type="dxa"/>
          </w:tcPr>
          <w:p w14:paraId="24166D79" w14:textId="77777777" w:rsidR="007252F2" w:rsidRPr="00443D5E" w:rsidRDefault="007252F2" w:rsidP="007252F2">
            <w:pPr>
              <w:spacing w:after="0" w:line="240" w:lineRule="auto"/>
              <w:jc w:val="center"/>
              <w:rPr>
                <w:rFonts w:ascii="Times New Roman" w:eastAsia="SimSun" w:hAnsi="Times New Roman" w:cs="Times New Roman"/>
                <w:lang w:eastAsia="en-US"/>
              </w:rPr>
            </w:pPr>
            <w:r w:rsidRPr="00443D5E">
              <w:rPr>
                <w:rFonts w:ascii="Times New Roman" w:eastAsia="SimSun" w:hAnsi="Times New Roman" w:cs="Times New Roman"/>
                <w:noProof/>
                <w:sz w:val="16"/>
              </w:rPr>
              <w:drawing>
                <wp:inline distT="0" distB="0" distL="0" distR="0" wp14:anchorId="15D24256" wp14:editId="3E47961D">
                  <wp:extent cx="2880995" cy="1980000"/>
                  <wp:effectExtent l="0" t="0" r="0" b="127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443D5E">
              <w:rPr>
                <w:rFonts w:ascii="Times New Roman" w:eastAsia="SimSun" w:hAnsi="Times New Roman" w:cs="Times New Roman"/>
              </w:rPr>
              <w:t xml:space="preserve"> </w:t>
            </w:r>
          </w:p>
        </w:tc>
      </w:tr>
    </w:tbl>
    <w:p w14:paraId="44DD3221" w14:textId="77777777" w:rsidR="007252F2" w:rsidRPr="00443D5E" w:rsidRDefault="007252F2" w:rsidP="007252F2">
      <w:pPr>
        <w:keepNext/>
        <w:numPr>
          <w:ilvl w:val="1"/>
          <w:numId w:val="25"/>
        </w:numPr>
        <w:tabs>
          <w:tab w:val="left" w:pos="1134"/>
        </w:tabs>
        <w:spacing w:before="120" w:after="120" w:line="240" w:lineRule="auto"/>
        <w:ind w:hanging="11"/>
        <w:contextualSpacing/>
        <w:rPr>
          <w:rFonts w:ascii="Times New Roman" w:hAnsi="Times New Roman" w:cs="Times New Roman"/>
          <w:b/>
          <w:bCs/>
          <w:sz w:val="24"/>
          <w:szCs w:val="40"/>
        </w:rPr>
      </w:pPr>
      <w:r w:rsidRPr="00443D5E">
        <w:rPr>
          <w:rFonts w:ascii="Times New Roman" w:hAnsi="Times New Roman" w:cs="Times New Roman"/>
          <w:b/>
          <w:bCs/>
          <w:sz w:val="24"/>
          <w:szCs w:val="40"/>
        </w:rPr>
        <w:t>Статистика перестрахования</w:t>
      </w:r>
    </w:p>
    <w:p w14:paraId="74D8E5CA" w14:textId="77777777" w:rsidR="007252F2" w:rsidRPr="00443D5E" w:rsidRDefault="007252F2" w:rsidP="007252F2">
      <w:pPr>
        <w:spacing w:after="0"/>
        <w:ind w:firstLine="709"/>
        <w:jc w:val="both"/>
        <w:rPr>
          <w:rFonts w:ascii="Times New Roman" w:hAnsi="Times New Roman" w:cs="Times New Roman"/>
          <w:color w:val="000000" w:themeColor="text1"/>
          <w:sz w:val="24"/>
          <w:szCs w:val="24"/>
        </w:rPr>
      </w:pPr>
      <w:bookmarkStart w:id="12" w:name="_Hlk80348414"/>
      <w:r w:rsidRPr="00443D5E">
        <w:rPr>
          <w:rFonts w:ascii="Times New Roman" w:eastAsia="Calibri" w:hAnsi="Times New Roman" w:cs="Times New Roman"/>
          <w:sz w:val="24"/>
          <w:szCs w:val="24"/>
        </w:rPr>
        <w:t>За июнь 2025 года на перестрахование</w:t>
      </w:r>
      <w:r w:rsidRPr="00443D5E">
        <w:rPr>
          <w:rFonts w:ascii="Times New Roman" w:eastAsia="Calibri" w:hAnsi="Times New Roman" w:cs="Times New Roman"/>
          <w:vertAlign w:val="superscript"/>
        </w:rPr>
        <w:footnoteReference w:id="3"/>
      </w:r>
      <w:r w:rsidRPr="00443D5E">
        <w:rPr>
          <w:rFonts w:ascii="Times New Roman" w:eastAsia="Calibri" w:hAnsi="Times New Roman" w:cs="Times New Roman"/>
          <w:sz w:val="24"/>
          <w:szCs w:val="24"/>
        </w:rPr>
        <w:t xml:space="preserve"> </w:t>
      </w:r>
      <w:bookmarkStart w:id="13" w:name="_Hlk111715396"/>
      <w:r w:rsidRPr="00443D5E">
        <w:rPr>
          <w:rFonts w:ascii="Times New Roman" w:eastAsia="Calibri" w:hAnsi="Times New Roman" w:cs="Times New Roman"/>
          <w:sz w:val="24"/>
          <w:szCs w:val="24"/>
        </w:rPr>
        <w:t xml:space="preserve">передано страховых премий </w:t>
      </w:r>
      <w:bookmarkEnd w:id="13"/>
      <w:r w:rsidRPr="00443D5E">
        <w:rPr>
          <w:rFonts w:ascii="Times New Roman" w:eastAsia="Calibri" w:hAnsi="Times New Roman" w:cs="Times New Roman"/>
          <w:sz w:val="24"/>
          <w:szCs w:val="24"/>
        </w:rPr>
        <w:t xml:space="preserve">на сумму </w:t>
      </w:r>
      <w:r w:rsidRPr="00443D5E">
        <w:rPr>
          <w:rFonts w:ascii="Times New Roman" w:eastAsia="Calibri" w:hAnsi="Times New Roman" w:cs="Times New Roman"/>
          <w:sz w:val="24"/>
          <w:szCs w:val="24"/>
        </w:rPr>
        <w:br/>
      </w:r>
      <w:r w:rsidRPr="00443D5E">
        <w:rPr>
          <w:rFonts w:ascii="Times New Roman" w:hAnsi="Times New Roman" w:cs="Times New Roman"/>
          <w:sz w:val="24"/>
          <w:szCs w:val="24"/>
        </w:rPr>
        <w:t>7,5 млрд тенге</w:t>
      </w:r>
      <w:r w:rsidRPr="00443D5E">
        <w:rPr>
          <w:rFonts w:ascii="Times New Roman" w:hAnsi="Times New Roman" w:cs="Times New Roman"/>
          <w:sz w:val="24"/>
          <w:szCs w:val="24"/>
          <w:lang w:val="kk-KZ"/>
        </w:rPr>
        <w:t>,</w:t>
      </w:r>
      <w:r w:rsidRPr="00443D5E">
        <w:rPr>
          <w:rFonts w:ascii="Times New Roman" w:hAnsi="Times New Roman" w:cs="Times New Roman"/>
          <w:sz w:val="24"/>
          <w:szCs w:val="24"/>
        </w:rPr>
        <w:t xml:space="preserve"> что составляет </w:t>
      </w:r>
      <w:r w:rsidRPr="00443D5E">
        <w:rPr>
          <w:rFonts w:ascii="Times New Roman" w:hAnsi="Times New Roman" w:cs="Times New Roman"/>
          <w:sz w:val="24"/>
          <w:szCs w:val="24"/>
          <w:lang w:val="kk-KZ"/>
        </w:rPr>
        <w:t>6</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0</w:t>
      </w:r>
      <w:r w:rsidRPr="00443D5E">
        <w:rPr>
          <w:rFonts w:ascii="Times New Roman" w:hAnsi="Times New Roman" w:cs="Times New Roman"/>
          <w:sz w:val="24"/>
          <w:szCs w:val="24"/>
        </w:rPr>
        <w:t>% от совокупного объема страховых премий</w:t>
      </w:r>
      <w:r w:rsidRPr="00443D5E">
        <w:rPr>
          <w:rFonts w:ascii="Times New Roman" w:eastAsia="Calibri" w:hAnsi="Times New Roman" w:cs="Times New Roman"/>
          <w:sz w:val="24"/>
          <w:szCs w:val="24"/>
        </w:rPr>
        <w:t xml:space="preserve"> (Рисунок 2.10). Основная часть страховых премий по состоянию на 01.07.2025г. передана </w:t>
      </w:r>
      <w:r w:rsidRPr="00443D5E">
        <w:rPr>
          <w:rFonts w:ascii="Times New Roman" w:eastAsia="Calibri" w:hAnsi="Times New Roman" w:cs="Times New Roman"/>
          <w:color w:val="000000" w:themeColor="text1"/>
          <w:sz w:val="24"/>
          <w:szCs w:val="24"/>
        </w:rPr>
        <w:t xml:space="preserve">на перестрахование нерезидентам Республики Казахстан – </w:t>
      </w:r>
      <w:r w:rsidRPr="00443D5E">
        <w:rPr>
          <w:rFonts w:ascii="Times New Roman" w:hAnsi="Times New Roman" w:cs="Times New Roman"/>
          <w:color w:val="000000" w:themeColor="text1"/>
          <w:sz w:val="24"/>
          <w:szCs w:val="24"/>
        </w:rPr>
        <w:t>78,8% или 70,</w:t>
      </w:r>
      <w:r w:rsidRPr="00443D5E">
        <w:rPr>
          <w:rFonts w:ascii="Times New Roman" w:hAnsi="Times New Roman" w:cs="Times New Roman"/>
          <w:color w:val="000000" w:themeColor="text1"/>
          <w:sz w:val="24"/>
          <w:szCs w:val="24"/>
          <w:lang w:val="kk-KZ"/>
        </w:rPr>
        <w:t>1</w:t>
      </w:r>
      <w:r w:rsidRPr="00443D5E">
        <w:rPr>
          <w:rFonts w:ascii="Times New Roman" w:hAnsi="Times New Roman" w:cs="Times New Roman"/>
          <w:color w:val="000000" w:themeColor="text1"/>
          <w:sz w:val="24"/>
          <w:szCs w:val="24"/>
        </w:rPr>
        <w:t xml:space="preserve"> млрд </w:t>
      </w:r>
      <w:r w:rsidRPr="00443D5E">
        <w:rPr>
          <w:rFonts w:ascii="Times New Roman" w:eastAsia="Calibri" w:hAnsi="Times New Roman" w:cs="Times New Roman"/>
          <w:color w:val="000000" w:themeColor="text1"/>
          <w:sz w:val="24"/>
          <w:szCs w:val="24"/>
        </w:rPr>
        <w:t xml:space="preserve">тенге. </w:t>
      </w:r>
    </w:p>
    <w:p w14:paraId="3FF4735D"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За июнь 2025 года страховыми (перестраховочными) организациями по договорам перестрахования принято страховых премий на сумму </w:t>
      </w:r>
      <w:bookmarkStart w:id="14" w:name="_Hlk114662006"/>
      <w:r w:rsidRPr="00443D5E">
        <w:rPr>
          <w:rFonts w:ascii="Times New Roman" w:eastAsia="Calibri" w:hAnsi="Times New Roman" w:cs="Times New Roman"/>
          <w:sz w:val="24"/>
          <w:szCs w:val="24"/>
        </w:rPr>
        <w:t>20</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1</w:t>
      </w:r>
      <w:r w:rsidRPr="00443D5E">
        <w:rPr>
          <w:rFonts w:ascii="Times New Roman" w:hAnsi="Times New Roman" w:cs="Times New Roman"/>
          <w:sz w:val="24"/>
          <w:szCs w:val="24"/>
        </w:rPr>
        <w:t xml:space="preserve"> млрд тенге</w:t>
      </w:r>
      <w:bookmarkEnd w:id="14"/>
      <w:r w:rsidRPr="00443D5E">
        <w:rPr>
          <w:rFonts w:ascii="Times New Roman" w:eastAsia="Calibri" w:hAnsi="Times New Roman" w:cs="Times New Roman"/>
          <w:sz w:val="24"/>
          <w:szCs w:val="24"/>
        </w:rPr>
        <w:t xml:space="preserve">. При этом сумма страховых премий, принятых в перестрахование от нерезидентов Республики Казахстан, с начала </w:t>
      </w:r>
      <w:r w:rsidRPr="00443D5E">
        <w:rPr>
          <w:rFonts w:ascii="Times New Roman" w:hAnsi="Times New Roman" w:cs="Times New Roman"/>
          <w:sz w:val="24"/>
          <w:szCs w:val="24"/>
        </w:rPr>
        <w:t>2025 года составляет 76,</w:t>
      </w:r>
      <w:r w:rsidRPr="00443D5E">
        <w:rPr>
          <w:rFonts w:ascii="Times New Roman" w:hAnsi="Times New Roman" w:cs="Times New Roman"/>
          <w:sz w:val="24"/>
          <w:szCs w:val="24"/>
          <w:lang w:val="kk-KZ"/>
        </w:rPr>
        <w:t>1</w:t>
      </w:r>
      <w:r w:rsidRPr="00443D5E">
        <w:rPr>
          <w:rFonts w:ascii="Times New Roman" w:hAnsi="Times New Roman" w:cs="Times New Roman"/>
          <w:sz w:val="24"/>
          <w:szCs w:val="24"/>
        </w:rPr>
        <w:t xml:space="preserve"> млрд </w:t>
      </w:r>
      <w:r w:rsidRPr="00443D5E">
        <w:rPr>
          <w:rFonts w:ascii="Times New Roman" w:eastAsia="Calibri" w:hAnsi="Times New Roman" w:cs="Times New Roman"/>
          <w:sz w:val="24"/>
          <w:szCs w:val="24"/>
        </w:rPr>
        <w:t>тенге.</w:t>
      </w:r>
    </w:p>
    <w:p w14:paraId="1FFA8FBA" w14:textId="77777777" w:rsidR="007252F2" w:rsidRPr="00443D5E" w:rsidRDefault="007252F2" w:rsidP="007252F2">
      <w:pPr>
        <w:spacing w:after="0"/>
        <w:ind w:firstLine="709"/>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Возмещение расходов по рискам, переданным на перестрахование, за июнь</w:t>
      </w:r>
      <w:r w:rsidRPr="00443D5E">
        <w:rPr>
          <w:rFonts w:ascii="Times New Roman" w:hAnsi="Times New Roman" w:cs="Times New Roman"/>
          <w:color w:val="000000" w:themeColor="text1"/>
          <w:sz w:val="24"/>
          <w:szCs w:val="24"/>
        </w:rPr>
        <w:br/>
      </w:r>
      <w:r w:rsidRPr="00443D5E">
        <w:rPr>
          <w:rFonts w:ascii="Times New Roman" w:eastAsia="Calibri" w:hAnsi="Times New Roman" w:cs="Times New Roman"/>
          <w:sz w:val="24"/>
          <w:szCs w:val="24"/>
        </w:rPr>
        <w:t xml:space="preserve">2025 года составило </w:t>
      </w:r>
      <w:r w:rsidRPr="00443D5E">
        <w:rPr>
          <w:rFonts w:ascii="Times New Roman" w:hAnsi="Times New Roman" w:cs="Times New Roman"/>
          <w:sz w:val="24"/>
          <w:szCs w:val="24"/>
          <w:lang w:val="kk-KZ"/>
        </w:rPr>
        <w:t>0</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9</w:t>
      </w:r>
      <w:r w:rsidRPr="00443D5E">
        <w:rPr>
          <w:rFonts w:ascii="Times New Roman" w:hAnsi="Times New Roman" w:cs="Times New Roman"/>
          <w:sz w:val="24"/>
          <w:szCs w:val="24"/>
        </w:rPr>
        <w:t xml:space="preserve"> млрд тенге или </w:t>
      </w:r>
      <w:r w:rsidRPr="00443D5E">
        <w:rPr>
          <w:rFonts w:ascii="Times New Roman" w:hAnsi="Times New Roman" w:cs="Times New Roman"/>
          <w:sz w:val="24"/>
          <w:szCs w:val="24"/>
          <w:lang w:val="kk-KZ"/>
        </w:rPr>
        <w:t>2</w:t>
      </w:r>
      <w:r w:rsidRPr="00443D5E">
        <w:rPr>
          <w:rFonts w:ascii="Times New Roman" w:hAnsi="Times New Roman" w:cs="Times New Roman"/>
          <w:sz w:val="24"/>
          <w:szCs w:val="24"/>
        </w:rPr>
        <w:t>,</w:t>
      </w:r>
      <w:r w:rsidRPr="00443D5E">
        <w:rPr>
          <w:rFonts w:ascii="Times New Roman" w:hAnsi="Times New Roman" w:cs="Times New Roman"/>
          <w:sz w:val="24"/>
          <w:szCs w:val="24"/>
          <w:lang w:val="kk-KZ"/>
        </w:rPr>
        <w:t>4</w:t>
      </w:r>
      <w:r w:rsidRPr="00443D5E">
        <w:rPr>
          <w:rFonts w:ascii="Times New Roman" w:eastAsia="Calibri" w:hAnsi="Times New Roman" w:cs="Times New Roman"/>
          <w:sz w:val="24"/>
          <w:szCs w:val="24"/>
        </w:rPr>
        <w:t>% от совокупных страховых выплат.</w:t>
      </w:r>
    </w:p>
    <w:bookmarkEnd w:id="12"/>
    <w:p w14:paraId="6A689D59" w14:textId="77777777" w:rsidR="007252F2" w:rsidRPr="00443D5E" w:rsidRDefault="007252F2" w:rsidP="007252F2">
      <w:pPr>
        <w:keepNext/>
        <w:numPr>
          <w:ilvl w:val="1"/>
          <w:numId w:val="25"/>
        </w:numPr>
        <w:tabs>
          <w:tab w:val="left" w:pos="1134"/>
        </w:tabs>
        <w:spacing w:before="120" w:after="120" w:line="240" w:lineRule="auto"/>
        <w:ind w:left="0" w:firstLine="709"/>
        <w:contextualSpacing/>
        <w:rPr>
          <w:rFonts w:ascii="Times New Roman" w:hAnsi="Times New Roman" w:cs="Times New Roman"/>
          <w:b/>
          <w:bCs/>
          <w:sz w:val="24"/>
          <w:szCs w:val="40"/>
        </w:rPr>
      </w:pPr>
      <w:r w:rsidRPr="00443D5E">
        <w:rPr>
          <w:rFonts w:ascii="Times New Roman" w:hAnsi="Times New Roman" w:cs="Times New Roman"/>
          <w:b/>
          <w:bCs/>
          <w:sz w:val="24"/>
          <w:szCs w:val="40"/>
        </w:rPr>
        <w:t>Примененные меры надзорного реагирования и санкции</w:t>
      </w:r>
    </w:p>
    <w:p w14:paraId="4A6943D0" w14:textId="77777777" w:rsidR="007252F2" w:rsidRPr="00443D5E" w:rsidRDefault="007252F2" w:rsidP="007252F2">
      <w:pPr>
        <w:spacing w:after="0"/>
        <w:ind w:firstLine="708"/>
        <w:jc w:val="both"/>
        <w:rPr>
          <w:rFonts w:ascii="Times New Roman" w:eastAsia="Calibri" w:hAnsi="Times New Roman" w:cs="Times New Roman"/>
          <w:color w:val="FF0000"/>
          <w:sz w:val="24"/>
          <w:szCs w:val="24"/>
        </w:rPr>
      </w:pPr>
      <w:r w:rsidRPr="00443D5E">
        <w:rPr>
          <w:rFonts w:ascii="Times New Roman" w:eastAsia="Calibri" w:hAnsi="Times New Roman" w:cs="Times New Roman"/>
          <w:sz w:val="24"/>
          <w:szCs w:val="24"/>
        </w:rPr>
        <w:t xml:space="preserve">В </w:t>
      </w:r>
      <w:r w:rsidRPr="00443D5E">
        <w:rPr>
          <w:rFonts w:ascii="Times New Roman" w:hAnsi="Times New Roman" w:cs="Times New Roman"/>
          <w:sz w:val="24"/>
          <w:szCs w:val="24"/>
        </w:rPr>
        <w:t xml:space="preserve">июне </w:t>
      </w:r>
      <w:r w:rsidRPr="00443D5E">
        <w:rPr>
          <w:rFonts w:ascii="Times New Roman" w:eastAsia="Calibri" w:hAnsi="Times New Roman" w:cs="Times New Roman"/>
          <w:sz w:val="24"/>
          <w:szCs w:val="24"/>
        </w:rPr>
        <w:t xml:space="preserve">2025 года в отношении субъектов страхового рынка было вынесено </w:t>
      </w:r>
      <w:r w:rsidRPr="00443D5E">
        <w:rPr>
          <w:rFonts w:ascii="Times New Roman" w:eastAsia="Calibri" w:hAnsi="Times New Roman" w:cs="Times New Roman"/>
          <w:sz w:val="24"/>
          <w:szCs w:val="24"/>
        </w:rPr>
        <w:br/>
      </w:r>
      <w:r w:rsidRPr="00443D5E">
        <w:rPr>
          <w:rFonts w:ascii="Times New Roman" w:eastAsia="Calibri" w:hAnsi="Times New Roman" w:cs="Times New Roman"/>
          <w:sz w:val="24"/>
          <w:szCs w:val="24"/>
          <w:lang w:val="kk-KZ"/>
        </w:rPr>
        <w:t xml:space="preserve">10 </w:t>
      </w:r>
      <w:r w:rsidRPr="00443D5E">
        <w:rPr>
          <w:rFonts w:ascii="Times New Roman" w:eastAsia="Calibri" w:hAnsi="Times New Roman" w:cs="Times New Roman"/>
          <w:sz w:val="24"/>
          <w:szCs w:val="24"/>
        </w:rPr>
        <w:t>письменных предписаний,</w:t>
      </w:r>
      <w:r w:rsidRPr="00443D5E">
        <w:rPr>
          <w:rFonts w:ascii="Times New Roman" w:hAnsi="Times New Roman" w:cs="Times New Roman"/>
        </w:rPr>
        <w:t xml:space="preserve"> </w:t>
      </w:r>
      <w:r w:rsidRPr="00443D5E">
        <w:rPr>
          <w:rFonts w:ascii="Times New Roman" w:eastAsia="Calibri" w:hAnsi="Times New Roman" w:cs="Times New Roman"/>
          <w:sz w:val="24"/>
          <w:szCs w:val="24"/>
        </w:rPr>
        <w:t xml:space="preserve">1 административное взыскание и 2 рекомендательных мер надзорного реагирования за нарушения законодательства РК о страховой деятельности. </w:t>
      </w:r>
    </w:p>
    <w:p w14:paraId="435B4C4B" w14:textId="77777777" w:rsidR="007252F2" w:rsidRPr="00443D5E" w:rsidRDefault="007252F2" w:rsidP="007252F2">
      <w:pPr>
        <w:keepNext/>
        <w:numPr>
          <w:ilvl w:val="1"/>
          <w:numId w:val="25"/>
        </w:numPr>
        <w:tabs>
          <w:tab w:val="left" w:pos="1134"/>
        </w:tabs>
        <w:spacing w:before="120" w:after="120" w:line="240" w:lineRule="auto"/>
        <w:ind w:left="0" w:firstLine="709"/>
        <w:contextualSpacing/>
        <w:rPr>
          <w:rFonts w:ascii="Times New Roman" w:hAnsi="Times New Roman" w:cs="Times New Roman"/>
          <w:b/>
          <w:bCs/>
          <w:sz w:val="24"/>
          <w:szCs w:val="40"/>
        </w:rPr>
      </w:pPr>
      <w:r w:rsidRPr="00443D5E">
        <w:rPr>
          <w:rFonts w:ascii="Times New Roman" w:hAnsi="Times New Roman" w:cs="Times New Roman"/>
          <w:b/>
          <w:bCs/>
          <w:sz w:val="24"/>
          <w:szCs w:val="40"/>
        </w:rPr>
        <w:t>Разрешительная деятельность</w:t>
      </w:r>
    </w:p>
    <w:p w14:paraId="208AA8E6" w14:textId="77777777" w:rsidR="007252F2" w:rsidRPr="00443D5E" w:rsidRDefault="007252F2" w:rsidP="007252F2">
      <w:pPr>
        <w:spacing w:after="0"/>
        <w:ind w:firstLine="708"/>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За июнь 2025 года: </w:t>
      </w:r>
    </w:p>
    <w:p w14:paraId="027E3642" w14:textId="77777777" w:rsidR="007252F2" w:rsidRPr="00443D5E" w:rsidRDefault="007252F2" w:rsidP="007252F2">
      <w:pPr>
        <w:spacing w:after="0"/>
        <w:ind w:firstLine="708"/>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выдано 6 согласий на избрание (назначение) руководящих работников;</w:t>
      </w:r>
    </w:p>
    <w:p w14:paraId="3EF42604" w14:textId="77777777" w:rsidR="007252F2" w:rsidRPr="00443D5E" w:rsidRDefault="007252F2" w:rsidP="007252F2">
      <w:pPr>
        <w:spacing w:after="0"/>
        <w:ind w:firstLine="708"/>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выдано согласие ТОО «</w:t>
      </w:r>
      <w:proofErr w:type="spellStart"/>
      <w:r w:rsidRPr="00443D5E">
        <w:rPr>
          <w:rFonts w:ascii="Times New Roman" w:eastAsia="Calibri" w:hAnsi="Times New Roman" w:cs="Times New Roman"/>
          <w:sz w:val="24"/>
          <w:szCs w:val="24"/>
        </w:rPr>
        <w:t>Бузачи</w:t>
      </w:r>
      <w:proofErr w:type="spellEnd"/>
      <w:r w:rsidRPr="00443D5E">
        <w:rPr>
          <w:rFonts w:ascii="Times New Roman" w:eastAsia="Calibri" w:hAnsi="Times New Roman" w:cs="Times New Roman"/>
          <w:sz w:val="24"/>
          <w:szCs w:val="24"/>
        </w:rPr>
        <w:t xml:space="preserve"> Нефть» на приобретение статуса крупного участника АО «СК «</w:t>
      </w:r>
      <w:proofErr w:type="spellStart"/>
      <w:r w:rsidRPr="00443D5E">
        <w:rPr>
          <w:rFonts w:ascii="Times New Roman" w:eastAsia="Calibri" w:hAnsi="Times New Roman" w:cs="Times New Roman"/>
          <w:sz w:val="24"/>
          <w:szCs w:val="24"/>
        </w:rPr>
        <w:t>ТрансОйл</w:t>
      </w:r>
      <w:proofErr w:type="spellEnd"/>
      <w:r w:rsidRPr="00443D5E">
        <w:rPr>
          <w:rFonts w:ascii="Times New Roman" w:eastAsia="Calibri" w:hAnsi="Times New Roman" w:cs="Times New Roman"/>
          <w:sz w:val="24"/>
          <w:szCs w:val="24"/>
        </w:rPr>
        <w:t>» (Постановление Правления №18 от 30.05.2025г.);</w:t>
      </w:r>
    </w:p>
    <w:p w14:paraId="37634F75" w14:textId="77777777" w:rsidR="007252F2" w:rsidRPr="00443D5E" w:rsidRDefault="007252F2" w:rsidP="007252F2">
      <w:pPr>
        <w:spacing w:after="0"/>
        <w:ind w:firstLine="708"/>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выдано согласие Сафину Мурату на приобретение статуса крупного (косвенного) участника АО «СК «</w:t>
      </w:r>
      <w:proofErr w:type="spellStart"/>
      <w:r w:rsidRPr="00443D5E">
        <w:rPr>
          <w:rFonts w:ascii="Times New Roman" w:eastAsia="Calibri" w:hAnsi="Times New Roman" w:cs="Times New Roman"/>
          <w:sz w:val="24"/>
          <w:szCs w:val="24"/>
        </w:rPr>
        <w:t>ТрансОйл</w:t>
      </w:r>
      <w:proofErr w:type="spellEnd"/>
      <w:r w:rsidRPr="00443D5E">
        <w:rPr>
          <w:rFonts w:ascii="Times New Roman" w:eastAsia="Calibri" w:hAnsi="Times New Roman" w:cs="Times New Roman"/>
          <w:sz w:val="24"/>
          <w:szCs w:val="24"/>
        </w:rPr>
        <w:t>» (Постановление Правления № 19 от 30.05.2025г.);</w:t>
      </w:r>
    </w:p>
    <w:p w14:paraId="77EC0A7A" w14:textId="77777777" w:rsidR="007252F2" w:rsidRPr="00443D5E" w:rsidRDefault="007252F2" w:rsidP="007252F2">
      <w:pPr>
        <w:spacing w:after="0"/>
        <w:ind w:firstLine="708"/>
        <w:jc w:val="both"/>
        <w:rPr>
          <w:rFonts w:ascii="Times New Roman" w:eastAsia="Calibri" w:hAnsi="Times New Roman" w:cs="Times New Roman"/>
          <w:sz w:val="24"/>
          <w:szCs w:val="24"/>
        </w:rPr>
      </w:pPr>
      <w:r w:rsidRPr="00443D5E">
        <w:rPr>
          <w:rFonts w:ascii="Times New Roman" w:eastAsia="Calibri" w:hAnsi="Times New Roman" w:cs="Times New Roman"/>
          <w:sz w:val="24"/>
          <w:szCs w:val="24"/>
        </w:rPr>
        <w:t xml:space="preserve">- выдано согласие </w:t>
      </w:r>
      <w:proofErr w:type="spellStart"/>
      <w:r w:rsidRPr="00443D5E">
        <w:rPr>
          <w:rFonts w:ascii="Times New Roman" w:eastAsia="Calibri" w:hAnsi="Times New Roman" w:cs="Times New Roman"/>
          <w:sz w:val="24"/>
          <w:szCs w:val="24"/>
        </w:rPr>
        <w:t>Альжанову</w:t>
      </w:r>
      <w:proofErr w:type="spellEnd"/>
      <w:r w:rsidRPr="00443D5E">
        <w:rPr>
          <w:rFonts w:ascii="Times New Roman" w:eastAsia="Calibri" w:hAnsi="Times New Roman" w:cs="Times New Roman"/>
          <w:sz w:val="24"/>
          <w:szCs w:val="24"/>
        </w:rPr>
        <w:t xml:space="preserve"> </w:t>
      </w:r>
      <w:proofErr w:type="spellStart"/>
      <w:r w:rsidRPr="00443D5E">
        <w:rPr>
          <w:rFonts w:ascii="Times New Roman" w:eastAsia="Calibri" w:hAnsi="Times New Roman" w:cs="Times New Roman"/>
          <w:sz w:val="24"/>
          <w:szCs w:val="24"/>
        </w:rPr>
        <w:t>Тлеку</w:t>
      </w:r>
      <w:proofErr w:type="spellEnd"/>
      <w:r w:rsidRPr="00443D5E">
        <w:rPr>
          <w:rFonts w:ascii="Times New Roman" w:eastAsia="Calibri" w:hAnsi="Times New Roman" w:cs="Times New Roman"/>
          <w:sz w:val="24"/>
          <w:szCs w:val="24"/>
        </w:rPr>
        <w:t xml:space="preserve"> </w:t>
      </w:r>
      <w:proofErr w:type="spellStart"/>
      <w:r w:rsidRPr="00443D5E">
        <w:rPr>
          <w:rFonts w:ascii="Times New Roman" w:eastAsia="Calibri" w:hAnsi="Times New Roman" w:cs="Times New Roman"/>
          <w:sz w:val="24"/>
          <w:szCs w:val="24"/>
        </w:rPr>
        <w:t>Кабыкеновичу</w:t>
      </w:r>
      <w:proofErr w:type="spellEnd"/>
      <w:r w:rsidRPr="00443D5E">
        <w:rPr>
          <w:rFonts w:ascii="Times New Roman" w:eastAsia="Calibri" w:hAnsi="Times New Roman" w:cs="Times New Roman"/>
          <w:sz w:val="24"/>
          <w:szCs w:val="24"/>
        </w:rPr>
        <w:t xml:space="preserve"> на приобретение статуса крупного участника АО «КСЖ «</w:t>
      </w:r>
      <w:proofErr w:type="spellStart"/>
      <w:r w:rsidRPr="00443D5E">
        <w:rPr>
          <w:rFonts w:ascii="Times New Roman" w:eastAsia="Calibri" w:hAnsi="Times New Roman" w:cs="Times New Roman"/>
          <w:sz w:val="24"/>
          <w:szCs w:val="24"/>
        </w:rPr>
        <w:t>Standard</w:t>
      </w:r>
      <w:proofErr w:type="spellEnd"/>
      <w:r w:rsidRPr="00443D5E">
        <w:rPr>
          <w:rFonts w:ascii="Times New Roman" w:eastAsia="Calibri" w:hAnsi="Times New Roman" w:cs="Times New Roman"/>
          <w:sz w:val="24"/>
          <w:szCs w:val="24"/>
        </w:rPr>
        <w:t xml:space="preserve"> </w:t>
      </w:r>
      <w:proofErr w:type="spellStart"/>
      <w:r w:rsidRPr="00443D5E">
        <w:rPr>
          <w:rFonts w:ascii="Times New Roman" w:eastAsia="Calibri" w:hAnsi="Times New Roman" w:cs="Times New Roman"/>
          <w:sz w:val="24"/>
          <w:szCs w:val="24"/>
        </w:rPr>
        <w:t>Life</w:t>
      </w:r>
      <w:proofErr w:type="spellEnd"/>
      <w:r w:rsidRPr="00443D5E">
        <w:rPr>
          <w:rFonts w:ascii="Times New Roman" w:eastAsia="Calibri" w:hAnsi="Times New Roman" w:cs="Times New Roman"/>
          <w:sz w:val="24"/>
          <w:szCs w:val="24"/>
        </w:rPr>
        <w:t>» (Постановление Правления №21 от 30.06.2025г.).</w:t>
      </w:r>
    </w:p>
    <w:p w14:paraId="355AD565" w14:textId="77777777" w:rsidR="007252F2" w:rsidRPr="00443D5E" w:rsidRDefault="007252F2" w:rsidP="007252F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t xml:space="preserve">По состоянию на 01.07.2025г. действуют 134 лицензии на осуществление деятельности на страховом рынке Республики Казахстан, из них: </w:t>
      </w:r>
    </w:p>
    <w:p w14:paraId="78B94CE5" w14:textId="77777777" w:rsidR="007252F2" w:rsidRPr="00443D5E" w:rsidRDefault="007252F2" w:rsidP="007252F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lastRenderedPageBreak/>
        <w:t>67 лицензий на осуществление актуарной деятельности;</w:t>
      </w:r>
    </w:p>
    <w:p w14:paraId="77C7D8C9" w14:textId="77777777" w:rsidR="007252F2" w:rsidRPr="00443D5E" w:rsidRDefault="007252F2" w:rsidP="007252F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t>25 лицензий на осуществление страховой (перестраховочной) деятельности;</w:t>
      </w:r>
    </w:p>
    <w:p w14:paraId="48D490ED" w14:textId="77777777" w:rsidR="007252F2" w:rsidRPr="00443D5E" w:rsidRDefault="007252F2" w:rsidP="007252F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t>13 лицензий на осуществление деятельности страхового брокера</w:t>
      </w:r>
    </w:p>
    <w:p w14:paraId="1DC8C252" w14:textId="77777777" w:rsidR="007252F2" w:rsidRPr="00443D5E" w:rsidRDefault="007252F2" w:rsidP="007252F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t xml:space="preserve"> </w:t>
      </w:r>
    </w:p>
    <w:p w14:paraId="39D37EAF"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Основными работодателями, как участники страхового рынка, являются:</w:t>
      </w:r>
    </w:p>
    <w:p w14:paraId="01AFD093"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r>
      <w:r w:rsidRPr="00443D5E">
        <w:rPr>
          <w:rFonts w:ascii="Times New Roman" w:hAnsi="Times New Roman" w:cs="Times New Roman"/>
          <w:b/>
          <w:color w:val="000000"/>
          <w:sz w:val="24"/>
          <w:szCs w:val="24"/>
        </w:rPr>
        <w:t xml:space="preserve">Профессиональные участники страхового рынка: </w:t>
      </w:r>
      <w:r w:rsidRPr="00443D5E">
        <w:rPr>
          <w:rFonts w:ascii="Times New Roman" w:hAnsi="Times New Roman" w:cs="Times New Roman"/>
          <w:color w:val="000000"/>
          <w:sz w:val="24"/>
          <w:szCs w:val="24"/>
        </w:rPr>
        <w:t xml:space="preserve">АО "Компания по страхованию жизни "BCC </w:t>
      </w:r>
      <w:proofErr w:type="spellStart"/>
      <w:r w:rsidRPr="00443D5E">
        <w:rPr>
          <w:rFonts w:ascii="Times New Roman" w:hAnsi="Times New Roman" w:cs="Times New Roman"/>
          <w:color w:val="000000"/>
          <w:sz w:val="24"/>
          <w:szCs w:val="24"/>
        </w:rPr>
        <w:t>Life</w:t>
      </w:r>
      <w:proofErr w:type="spellEnd"/>
      <w:r w:rsidRPr="00443D5E">
        <w:rPr>
          <w:rFonts w:ascii="Times New Roman" w:hAnsi="Times New Roman" w:cs="Times New Roman"/>
          <w:color w:val="000000"/>
          <w:sz w:val="24"/>
          <w:szCs w:val="24"/>
        </w:rPr>
        <w:t xml:space="preserve">", АО "КСЖ "KM </w:t>
      </w:r>
      <w:proofErr w:type="spellStart"/>
      <w:r w:rsidRPr="00443D5E">
        <w:rPr>
          <w:rFonts w:ascii="Times New Roman" w:hAnsi="Times New Roman" w:cs="Times New Roman"/>
          <w:color w:val="000000"/>
          <w:sz w:val="24"/>
          <w:szCs w:val="24"/>
        </w:rPr>
        <w:t>Life</w:t>
      </w:r>
      <w:proofErr w:type="spellEnd"/>
      <w:r w:rsidRPr="00443D5E">
        <w:rPr>
          <w:rFonts w:ascii="Times New Roman" w:hAnsi="Times New Roman" w:cs="Times New Roman"/>
          <w:color w:val="000000"/>
          <w:sz w:val="24"/>
          <w:szCs w:val="24"/>
        </w:rPr>
        <w:t>", АО "КСЖ "Евразия", АО "КСЖ "</w:t>
      </w:r>
      <w:r w:rsidRPr="00443D5E">
        <w:rPr>
          <w:rFonts w:ascii="Times New Roman" w:hAnsi="Times New Roman" w:cs="Times New Roman"/>
          <w:color w:val="000000"/>
          <w:sz w:val="24"/>
          <w:szCs w:val="24"/>
          <w:lang w:val="en-US"/>
        </w:rPr>
        <w:t>Freedom</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Life</w:t>
      </w:r>
      <w:r w:rsidRPr="00443D5E">
        <w:rPr>
          <w:rFonts w:ascii="Times New Roman" w:hAnsi="Times New Roman" w:cs="Times New Roman"/>
          <w:color w:val="000000"/>
          <w:sz w:val="24"/>
          <w:szCs w:val="24"/>
        </w:rPr>
        <w:t>", АО "СК "</w:t>
      </w:r>
      <w:r w:rsidRPr="00443D5E">
        <w:rPr>
          <w:rFonts w:ascii="Times New Roman" w:hAnsi="Times New Roman" w:cs="Times New Roman"/>
          <w:color w:val="000000"/>
          <w:sz w:val="24"/>
          <w:szCs w:val="24"/>
          <w:lang w:val="en-US"/>
        </w:rPr>
        <w:t>Freedom</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Finance</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Insurance</w:t>
      </w:r>
      <w:r w:rsidRPr="00443D5E">
        <w:rPr>
          <w:rFonts w:ascii="Times New Roman" w:hAnsi="Times New Roman" w:cs="Times New Roman"/>
          <w:color w:val="000000"/>
          <w:sz w:val="24"/>
          <w:szCs w:val="24"/>
        </w:rPr>
        <w:t>", АО "Страховая компания "</w:t>
      </w:r>
      <w:proofErr w:type="spellStart"/>
      <w:r w:rsidRPr="00443D5E">
        <w:rPr>
          <w:rFonts w:ascii="Times New Roman" w:hAnsi="Times New Roman" w:cs="Times New Roman"/>
          <w:color w:val="000000"/>
          <w:sz w:val="24"/>
          <w:szCs w:val="24"/>
        </w:rPr>
        <w:t>Alatau</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City</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Garant</w:t>
      </w:r>
      <w:proofErr w:type="spellEnd"/>
      <w:r w:rsidRPr="00443D5E">
        <w:rPr>
          <w:rFonts w:ascii="Times New Roman" w:hAnsi="Times New Roman" w:cs="Times New Roman"/>
          <w:color w:val="000000"/>
          <w:sz w:val="24"/>
          <w:szCs w:val="24"/>
        </w:rPr>
        <w:t>", АО "СК "</w:t>
      </w:r>
      <w:proofErr w:type="spellStart"/>
      <w:r w:rsidRPr="00443D5E">
        <w:rPr>
          <w:rFonts w:ascii="Times New Roman" w:hAnsi="Times New Roman" w:cs="Times New Roman"/>
          <w:color w:val="000000"/>
          <w:sz w:val="24"/>
          <w:szCs w:val="24"/>
        </w:rPr>
        <w:t>Sinoasia</w:t>
      </w:r>
      <w:proofErr w:type="spellEnd"/>
      <w:r w:rsidRPr="00443D5E">
        <w:rPr>
          <w:rFonts w:ascii="Times New Roman" w:hAnsi="Times New Roman" w:cs="Times New Roman"/>
          <w:color w:val="000000"/>
          <w:sz w:val="24"/>
          <w:szCs w:val="24"/>
        </w:rPr>
        <w:t xml:space="preserve"> B&amp;R (</w:t>
      </w:r>
      <w:proofErr w:type="spellStart"/>
      <w:r w:rsidRPr="00443D5E">
        <w:rPr>
          <w:rFonts w:ascii="Times New Roman" w:hAnsi="Times New Roman" w:cs="Times New Roman"/>
          <w:color w:val="000000"/>
          <w:sz w:val="24"/>
          <w:szCs w:val="24"/>
        </w:rPr>
        <w:t>Синоазия</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БиЭндАр</w:t>
      </w:r>
      <w:proofErr w:type="spellEnd"/>
      <w:r w:rsidRPr="00443D5E">
        <w:rPr>
          <w:rFonts w:ascii="Times New Roman" w:hAnsi="Times New Roman" w:cs="Times New Roman"/>
          <w:color w:val="000000"/>
          <w:sz w:val="24"/>
          <w:szCs w:val="24"/>
        </w:rPr>
        <w:t>)", АО "КСЖ "</w:t>
      </w:r>
      <w:r w:rsidRPr="00443D5E">
        <w:rPr>
          <w:rFonts w:ascii="Times New Roman" w:hAnsi="Times New Roman" w:cs="Times New Roman"/>
          <w:color w:val="000000"/>
          <w:sz w:val="24"/>
          <w:szCs w:val="24"/>
          <w:lang w:val="en-US"/>
        </w:rPr>
        <w:t>Nomad</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Life</w:t>
      </w:r>
      <w:r w:rsidRPr="00443D5E">
        <w:rPr>
          <w:rFonts w:ascii="Times New Roman" w:hAnsi="Times New Roman" w:cs="Times New Roman"/>
          <w:color w:val="000000"/>
          <w:sz w:val="24"/>
          <w:szCs w:val="24"/>
        </w:rPr>
        <w:t>", АО "КСЖ "</w:t>
      </w:r>
      <w:r w:rsidRPr="00443D5E">
        <w:rPr>
          <w:rFonts w:ascii="Times New Roman" w:hAnsi="Times New Roman" w:cs="Times New Roman"/>
          <w:color w:val="000000"/>
          <w:sz w:val="24"/>
          <w:szCs w:val="24"/>
          <w:lang w:val="en-US"/>
        </w:rPr>
        <w:t>Standard</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Life</w:t>
      </w:r>
      <w:r w:rsidRPr="00443D5E">
        <w:rPr>
          <w:rFonts w:ascii="Times New Roman" w:hAnsi="Times New Roman" w:cs="Times New Roman"/>
          <w:color w:val="000000"/>
          <w:sz w:val="24"/>
          <w:szCs w:val="24"/>
        </w:rPr>
        <w:t>", АО "КСЖ "Европейская Страховая Компания", АО "ДК  НБК по страхованию жизни "</w:t>
      </w:r>
      <w:proofErr w:type="spellStart"/>
      <w:r w:rsidRPr="00443D5E">
        <w:rPr>
          <w:rFonts w:ascii="Times New Roman" w:hAnsi="Times New Roman" w:cs="Times New Roman"/>
          <w:color w:val="000000"/>
          <w:sz w:val="24"/>
          <w:szCs w:val="24"/>
        </w:rPr>
        <w:t>Халык-Life</w:t>
      </w:r>
      <w:proofErr w:type="spellEnd"/>
      <w:r w:rsidRPr="00443D5E">
        <w:rPr>
          <w:rFonts w:ascii="Times New Roman" w:hAnsi="Times New Roman" w:cs="Times New Roman"/>
          <w:color w:val="000000"/>
          <w:sz w:val="24"/>
          <w:szCs w:val="24"/>
        </w:rPr>
        <w:t>", АО "Страховая компания "</w:t>
      </w:r>
      <w:proofErr w:type="spellStart"/>
      <w:r w:rsidRPr="00443D5E">
        <w:rPr>
          <w:rFonts w:ascii="Times New Roman" w:hAnsi="Times New Roman" w:cs="Times New Roman"/>
          <w:color w:val="000000"/>
          <w:sz w:val="24"/>
          <w:szCs w:val="24"/>
        </w:rPr>
        <w:t>ТрансОйл</w:t>
      </w:r>
      <w:proofErr w:type="spellEnd"/>
      <w:r w:rsidRPr="00443D5E">
        <w:rPr>
          <w:rFonts w:ascii="Times New Roman" w:hAnsi="Times New Roman" w:cs="Times New Roman"/>
          <w:color w:val="000000"/>
          <w:sz w:val="24"/>
          <w:szCs w:val="24"/>
        </w:rPr>
        <w:t>", АО "СК "</w:t>
      </w:r>
      <w:proofErr w:type="spellStart"/>
      <w:r w:rsidRPr="00443D5E">
        <w:rPr>
          <w:rFonts w:ascii="Times New Roman" w:hAnsi="Times New Roman" w:cs="Times New Roman"/>
          <w:color w:val="000000"/>
          <w:sz w:val="24"/>
          <w:szCs w:val="24"/>
        </w:rPr>
        <w:t>Сентрас</w:t>
      </w:r>
      <w:proofErr w:type="spellEnd"/>
      <w:r w:rsidRPr="00443D5E">
        <w:rPr>
          <w:rFonts w:ascii="Times New Roman" w:hAnsi="Times New Roman" w:cs="Times New Roman"/>
          <w:color w:val="000000"/>
          <w:sz w:val="24"/>
          <w:szCs w:val="24"/>
        </w:rPr>
        <w:t xml:space="preserve"> </w:t>
      </w:r>
      <w:proofErr w:type="spellStart"/>
      <w:r w:rsidRPr="00443D5E">
        <w:rPr>
          <w:rFonts w:ascii="Times New Roman" w:hAnsi="Times New Roman" w:cs="Times New Roman"/>
          <w:color w:val="000000"/>
          <w:sz w:val="24"/>
          <w:szCs w:val="24"/>
        </w:rPr>
        <w:t>Иншуранс</w:t>
      </w:r>
      <w:proofErr w:type="spellEnd"/>
      <w:r w:rsidRPr="00443D5E">
        <w:rPr>
          <w:rFonts w:ascii="Times New Roman" w:hAnsi="Times New Roman" w:cs="Times New Roman"/>
          <w:color w:val="000000"/>
          <w:sz w:val="24"/>
          <w:szCs w:val="24"/>
        </w:rPr>
        <w:t xml:space="preserve">", АО "СК "НОМАД </w:t>
      </w:r>
      <w:proofErr w:type="spellStart"/>
      <w:r w:rsidRPr="00443D5E">
        <w:rPr>
          <w:rFonts w:ascii="Times New Roman" w:hAnsi="Times New Roman" w:cs="Times New Roman"/>
          <w:color w:val="000000"/>
          <w:sz w:val="24"/>
          <w:szCs w:val="24"/>
        </w:rPr>
        <w:t>Иншуранс</w:t>
      </w:r>
      <w:proofErr w:type="spellEnd"/>
      <w:r w:rsidRPr="00443D5E">
        <w:rPr>
          <w:rFonts w:ascii="Times New Roman" w:hAnsi="Times New Roman" w:cs="Times New Roman"/>
          <w:color w:val="000000"/>
          <w:sz w:val="24"/>
          <w:szCs w:val="24"/>
        </w:rPr>
        <w:t>", АО "Нефтяная страховая компания", АО "КСЖ "</w:t>
      </w:r>
      <w:proofErr w:type="spellStart"/>
      <w:r w:rsidRPr="00443D5E">
        <w:rPr>
          <w:rFonts w:ascii="Times New Roman" w:hAnsi="Times New Roman" w:cs="Times New Roman"/>
          <w:color w:val="000000"/>
          <w:sz w:val="24"/>
          <w:szCs w:val="24"/>
        </w:rPr>
        <w:t>Коммеск-Омiр</w:t>
      </w:r>
      <w:proofErr w:type="spellEnd"/>
      <w:r w:rsidRPr="00443D5E">
        <w:rPr>
          <w:rFonts w:ascii="Times New Roman" w:hAnsi="Times New Roman" w:cs="Times New Roman"/>
          <w:color w:val="000000"/>
          <w:sz w:val="24"/>
          <w:szCs w:val="24"/>
        </w:rPr>
        <w:t>", АО "СК "Казахмыс", АО "КСЖ "Государственная аннуитетная компания", АО "ДО НБК "СК "</w:t>
      </w:r>
      <w:proofErr w:type="spellStart"/>
      <w:r w:rsidRPr="00443D5E">
        <w:rPr>
          <w:rFonts w:ascii="Times New Roman" w:hAnsi="Times New Roman" w:cs="Times New Roman"/>
          <w:color w:val="000000"/>
          <w:sz w:val="24"/>
          <w:szCs w:val="24"/>
        </w:rPr>
        <w:t>Халык</w:t>
      </w:r>
      <w:proofErr w:type="spellEnd"/>
      <w:r w:rsidRPr="00443D5E">
        <w:rPr>
          <w:rFonts w:ascii="Times New Roman" w:hAnsi="Times New Roman" w:cs="Times New Roman"/>
          <w:color w:val="000000"/>
          <w:sz w:val="24"/>
          <w:szCs w:val="24"/>
        </w:rPr>
        <w:t xml:space="preserve">", АО "КК </w:t>
      </w:r>
      <w:proofErr w:type="spellStart"/>
      <w:r w:rsidRPr="00443D5E">
        <w:rPr>
          <w:rFonts w:ascii="Times New Roman" w:hAnsi="Times New Roman" w:cs="Times New Roman"/>
          <w:color w:val="000000"/>
          <w:sz w:val="24"/>
          <w:szCs w:val="24"/>
        </w:rPr>
        <w:t>ЗиМС</w:t>
      </w:r>
      <w:proofErr w:type="spellEnd"/>
      <w:r w:rsidRPr="00443D5E">
        <w:rPr>
          <w:rFonts w:ascii="Times New Roman" w:hAnsi="Times New Roman" w:cs="Times New Roman"/>
          <w:color w:val="000000"/>
          <w:sz w:val="24"/>
          <w:szCs w:val="24"/>
        </w:rPr>
        <w:t xml:space="preserve"> "ИНТЕРТИЧ", АО "СК "Евразия", АО "СК "Виктория", АО "СК "АСКО", АО "СК "</w:t>
      </w:r>
      <w:proofErr w:type="spellStart"/>
      <w:r w:rsidRPr="00443D5E">
        <w:rPr>
          <w:rFonts w:ascii="Times New Roman" w:hAnsi="Times New Roman" w:cs="Times New Roman"/>
          <w:color w:val="000000"/>
          <w:sz w:val="24"/>
          <w:szCs w:val="24"/>
        </w:rPr>
        <w:t>Amanat</w:t>
      </w:r>
      <w:proofErr w:type="spellEnd"/>
      <w:r w:rsidRPr="00443D5E">
        <w:rPr>
          <w:rFonts w:ascii="Times New Roman" w:hAnsi="Times New Roman" w:cs="Times New Roman"/>
          <w:color w:val="000000"/>
          <w:sz w:val="24"/>
          <w:szCs w:val="24"/>
        </w:rPr>
        <w:t>", АО СК "</w:t>
      </w:r>
      <w:proofErr w:type="spellStart"/>
      <w:r w:rsidRPr="00443D5E">
        <w:rPr>
          <w:rFonts w:ascii="Times New Roman" w:hAnsi="Times New Roman" w:cs="Times New Roman"/>
          <w:color w:val="000000"/>
          <w:sz w:val="24"/>
          <w:szCs w:val="24"/>
        </w:rPr>
        <w:t>Basel</w:t>
      </w:r>
      <w:proofErr w:type="spellEnd"/>
      <w:r w:rsidRPr="00443D5E">
        <w:rPr>
          <w:rFonts w:ascii="Times New Roman" w:hAnsi="Times New Roman" w:cs="Times New Roman"/>
          <w:color w:val="000000"/>
          <w:sz w:val="24"/>
          <w:szCs w:val="24"/>
        </w:rPr>
        <w:t>".</w:t>
      </w:r>
    </w:p>
    <w:p w14:paraId="50E15870"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r>
      <w:r w:rsidRPr="00443D5E">
        <w:rPr>
          <w:rFonts w:ascii="Times New Roman" w:hAnsi="Times New Roman" w:cs="Times New Roman"/>
          <w:b/>
          <w:color w:val="000000"/>
          <w:sz w:val="24"/>
          <w:szCs w:val="24"/>
        </w:rPr>
        <w:t>Агентство Республики Казахстан по регулированию и развитию финансового рынка</w:t>
      </w:r>
      <w:r w:rsidRPr="00443D5E">
        <w:rPr>
          <w:rFonts w:ascii="Times New Roman" w:hAnsi="Times New Roman" w:cs="Times New Roman"/>
          <w:color w:val="000000"/>
          <w:sz w:val="24"/>
          <w:szCs w:val="24"/>
        </w:rPr>
        <w:t>.</w:t>
      </w:r>
    </w:p>
    <w:p w14:paraId="700AB400"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ab/>
      </w:r>
      <w:r w:rsidRPr="00443D5E">
        <w:rPr>
          <w:rFonts w:ascii="Times New Roman" w:hAnsi="Times New Roman" w:cs="Times New Roman"/>
          <w:b/>
          <w:color w:val="000000"/>
          <w:sz w:val="24"/>
          <w:szCs w:val="24"/>
        </w:rPr>
        <w:t>Национальный Банк Республики Казахстан.</w:t>
      </w:r>
    </w:p>
    <w:p w14:paraId="65A869BF" w14:textId="77777777" w:rsidR="007252F2" w:rsidRPr="00443D5E" w:rsidRDefault="007252F2" w:rsidP="007252F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 xml:space="preserve">Другие заинтересованные стороны: </w:t>
      </w:r>
      <w:r w:rsidRPr="00443D5E">
        <w:rPr>
          <w:rFonts w:ascii="Times New Roman" w:hAnsi="Times New Roman" w:cs="Times New Roman"/>
          <w:color w:val="000000"/>
          <w:sz w:val="24"/>
          <w:szCs w:val="24"/>
        </w:rPr>
        <w:t>Единый накопительный пенсионный фонд, Международный финансовый центр Астана, Аудиторские компании.</w:t>
      </w:r>
    </w:p>
    <w:p w14:paraId="08EDA712"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b/>
          <w:color w:val="000000"/>
          <w:sz w:val="24"/>
          <w:szCs w:val="24"/>
        </w:rPr>
        <w:t>Высшие учебные заведения</w:t>
      </w:r>
      <w:r w:rsidRPr="00443D5E">
        <w:rPr>
          <w:rFonts w:ascii="Times New Roman" w:hAnsi="Times New Roman" w:cs="Times New Roman"/>
          <w:color w:val="000000"/>
          <w:sz w:val="24"/>
          <w:szCs w:val="24"/>
        </w:rPr>
        <w:t>, где можно обучаться на актуариев и смежные профессии в страховом секторе:</w:t>
      </w:r>
    </w:p>
    <w:p w14:paraId="202F197C"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Казахский национальный университет имени аль-Фараби (</w:t>
      </w:r>
      <w:proofErr w:type="spellStart"/>
      <w:r w:rsidRPr="00443D5E">
        <w:rPr>
          <w:rFonts w:ascii="Times New Roman" w:hAnsi="Times New Roman" w:cs="Times New Roman"/>
          <w:color w:val="000000"/>
          <w:sz w:val="24"/>
          <w:szCs w:val="24"/>
        </w:rPr>
        <w:t>КазНУ</w:t>
      </w:r>
      <w:proofErr w:type="spellEnd"/>
      <w:r w:rsidRPr="00443D5E">
        <w:rPr>
          <w:rFonts w:ascii="Times New Roman" w:hAnsi="Times New Roman" w:cs="Times New Roman"/>
          <w:color w:val="000000"/>
          <w:sz w:val="24"/>
          <w:szCs w:val="24"/>
        </w:rPr>
        <w:t xml:space="preserve">) - (Магистерская программа 7M05401 “Актуарная математика”, Бакалавриат: “6B05401 Актуарная математика”);  </w:t>
      </w:r>
    </w:p>
    <w:p w14:paraId="49F16983"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Университет </w:t>
      </w:r>
      <w:proofErr w:type="spellStart"/>
      <w:r w:rsidRPr="00443D5E">
        <w:rPr>
          <w:rFonts w:ascii="Times New Roman" w:hAnsi="Times New Roman" w:cs="Times New Roman"/>
          <w:color w:val="000000"/>
          <w:sz w:val="24"/>
          <w:szCs w:val="24"/>
        </w:rPr>
        <w:t>Нархоз</w:t>
      </w:r>
      <w:proofErr w:type="spellEnd"/>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NARXOZ</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University</w:t>
      </w:r>
      <w:r w:rsidRPr="00443D5E">
        <w:rPr>
          <w:rFonts w:ascii="Times New Roman" w:hAnsi="Times New Roman" w:cs="Times New Roman"/>
          <w:color w:val="000000"/>
          <w:sz w:val="24"/>
          <w:szCs w:val="24"/>
        </w:rPr>
        <w:t>) – (Магистерская программа «Актуарий». Согласно соглашению с Фондом гарантирования страховых выплат, программа направлена на подготовку актуариев, соответствующих минимальной обязательной программе обучения для страхового сектора);</w:t>
      </w:r>
    </w:p>
    <w:p w14:paraId="4D699AA9"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Агентство / Фонд гарантирования страховых выплат (IPGF) – (Запущена онлайн-платформа: “минимальная обязательная программа обучения актуариев” для подготовки актуариев через курсы);</w:t>
      </w:r>
    </w:p>
    <w:p w14:paraId="675F1797"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Общество Актуариев Казахстана - Проводит курсы и экзамены для актуариев (10 курсов: от базовых до углублённых), график курсов публикуется на их сайте - </w:t>
      </w:r>
      <w:r w:rsidRPr="00443D5E">
        <w:rPr>
          <w:rFonts w:ascii="Times New Roman" w:hAnsi="Times New Roman" w:cs="Times New Roman"/>
          <w:color w:val="000000"/>
          <w:sz w:val="24"/>
          <w:szCs w:val="24"/>
          <w:lang w:val="en-US"/>
        </w:rPr>
        <w:t>actuary</w:t>
      </w:r>
      <w:r w:rsidRPr="00443D5E">
        <w:rPr>
          <w:rFonts w:ascii="Times New Roman" w:hAnsi="Times New Roman" w:cs="Times New Roman"/>
          <w:color w:val="000000"/>
          <w:sz w:val="24"/>
          <w:szCs w:val="24"/>
        </w:rPr>
        <w:t>.</w:t>
      </w:r>
      <w:proofErr w:type="spellStart"/>
      <w:r w:rsidRPr="00443D5E">
        <w:rPr>
          <w:rFonts w:ascii="Times New Roman" w:hAnsi="Times New Roman" w:cs="Times New Roman"/>
          <w:color w:val="000000"/>
          <w:sz w:val="24"/>
          <w:szCs w:val="24"/>
          <w:lang w:val="en-US"/>
        </w:rPr>
        <w:t>kz</w:t>
      </w:r>
      <w:proofErr w:type="spellEnd"/>
      <w:r w:rsidRPr="00443D5E">
        <w:rPr>
          <w:rFonts w:ascii="Times New Roman" w:hAnsi="Times New Roman" w:cs="Times New Roman"/>
          <w:color w:val="000000"/>
          <w:sz w:val="24"/>
          <w:szCs w:val="24"/>
        </w:rPr>
        <w:t>;</w:t>
      </w:r>
    </w:p>
    <w:p w14:paraId="4618DFA9"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lang w:val="en-US"/>
        </w:rPr>
        <w:t>Almaty</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Management</w:t>
      </w:r>
      <w:r w:rsidRPr="00443D5E">
        <w:rPr>
          <w:rFonts w:ascii="Times New Roman" w:hAnsi="Times New Roman" w:cs="Times New Roman"/>
          <w:color w:val="000000"/>
          <w:sz w:val="24"/>
          <w:szCs w:val="24"/>
        </w:rPr>
        <w:t xml:space="preserve"> </w:t>
      </w:r>
      <w:r w:rsidRPr="00443D5E">
        <w:rPr>
          <w:rFonts w:ascii="Times New Roman" w:hAnsi="Times New Roman" w:cs="Times New Roman"/>
          <w:color w:val="000000"/>
          <w:sz w:val="24"/>
          <w:szCs w:val="24"/>
          <w:lang w:val="en-US"/>
        </w:rPr>
        <w:t>University</w:t>
      </w:r>
      <w:r w:rsidRPr="00443D5E">
        <w:rPr>
          <w:rFonts w:ascii="Times New Roman" w:hAnsi="Times New Roman" w:cs="Times New Roman"/>
          <w:color w:val="000000"/>
          <w:sz w:val="24"/>
          <w:szCs w:val="24"/>
        </w:rPr>
        <w:t xml:space="preserve"> (Алматы Менеджмент Университет, </w:t>
      </w:r>
      <w:proofErr w:type="spellStart"/>
      <w:r w:rsidRPr="00443D5E">
        <w:rPr>
          <w:rFonts w:ascii="Times New Roman" w:hAnsi="Times New Roman" w:cs="Times New Roman"/>
          <w:color w:val="000000"/>
          <w:sz w:val="24"/>
          <w:szCs w:val="24"/>
          <w:lang w:val="en-US"/>
        </w:rPr>
        <w:t>AlmaU</w:t>
      </w:r>
      <w:proofErr w:type="spellEnd"/>
      <w:r w:rsidRPr="00443D5E">
        <w:rPr>
          <w:rFonts w:ascii="Times New Roman" w:hAnsi="Times New Roman" w:cs="Times New Roman"/>
          <w:color w:val="000000"/>
          <w:sz w:val="24"/>
          <w:szCs w:val="24"/>
        </w:rPr>
        <w:t xml:space="preserve">) - в Школе экономики и финансов есть магистратура “Финансы, банковское и страховое дело”. Такая программа может быть полезна для тех, кто хочет работать в страховании, включая </w:t>
      </w:r>
      <w:proofErr w:type="spellStart"/>
      <w:r w:rsidRPr="00443D5E">
        <w:rPr>
          <w:rFonts w:ascii="Times New Roman" w:hAnsi="Times New Roman" w:cs="Times New Roman"/>
          <w:color w:val="000000"/>
          <w:sz w:val="24"/>
          <w:szCs w:val="24"/>
        </w:rPr>
        <w:t>андеррайтинговые</w:t>
      </w:r>
      <w:proofErr w:type="spellEnd"/>
      <w:r w:rsidRPr="00443D5E">
        <w:rPr>
          <w:rFonts w:ascii="Times New Roman" w:hAnsi="Times New Roman" w:cs="Times New Roman"/>
          <w:color w:val="000000"/>
          <w:sz w:val="24"/>
          <w:szCs w:val="24"/>
        </w:rPr>
        <w:t xml:space="preserve"> и аналитические роли;</w:t>
      </w:r>
    </w:p>
    <w:p w14:paraId="43492E23"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Костанайский региональный университет им. А. </w:t>
      </w:r>
      <w:proofErr w:type="spellStart"/>
      <w:r w:rsidRPr="00443D5E">
        <w:rPr>
          <w:rFonts w:ascii="Times New Roman" w:hAnsi="Times New Roman" w:cs="Times New Roman"/>
          <w:color w:val="000000"/>
          <w:sz w:val="24"/>
          <w:szCs w:val="24"/>
        </w:rPr>
        <w:t>Байтурсынова</w:t>
      </w:r>
      <w:proofErr w:type="spellEnd"/>
      <w:r w:rsidRPr="00443D5E">
        <w:rPr>
          <w:rFonts w:ascii="Times New Roman" w:hAnsi="Times New Roman" w:cs="Times New Roman"/>
          <w:color w:val="000000"/>
          <w:sz w:val="24"/>
          <w:szCs w:val="24"/>
        </w:rPr>
        <w:t xml:space="preserve"> - имеется дисциплина / мини-курс “Актуарная математика” (</w:t>
      </w:r>
      <w:proofErr w:type="spellStart"/>
      <w:r w:rsidRPr="00443D5E">
        <w:rPr>
          <w:rFonts w:ascii="Times New Roman" w:hAnsi="Times New Roman" w:cs="Times New Roman"/>
          <w:color w:val="000000"/>
          <w:sz w:val="24"/>
          <w:szCs w:val="24"/>
        </w:rPr>
        <w:t>minor</w:t>
      </w:r>
      <w:proofErr w:type="spellEnd"/>
      <w:r w:rsidRPr="00443D5E">
        <w:rPr>
          <w:rFonts w:ascii="Times New Roman" w:hAnsi="Times New Roman" w:cs="Times New Roman"/>
          <w:color w:val="000000"/>
          <w:sz w:val="24"/>
          <w:szCs w:val="24"/>
        </w:rPr>
        <w:t>);</w:t>
      </w:r>
    </w:p>
    <w:p w14:paraId="697BC316" w14:textId="77777777" w:rsidR="007252F2" w:rsidRPr="00443D5E" w:rsidRDefault="007252F2" w:rsidP="007252F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Школа страхования (HSE / IPAA) - курсы по андеррайтингу и страхованию. Например, “Андеррайтинг” — обучение, выдаётся сертификат. </w:t>
      </w:r>
    </w:p>
    <w:p w14:paraId="4BF8230B" w14:textId="77777777" w:rsidR="007252F2" w:rsidRPr="00443D5E" w:rsidRDefault="007252F2" w:rsidP="007252F2">
      <w:pPr>
        <w:spacing w:after="0" w:line="240" w:lineRule="auto"/>
        <w:ind w:firstLine="709"/>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В условиях динамичного развития финансового сектора и </w:t>
      </w:r>
      <w:proofErr w:type="spellStart"/>
      <w:r w:rsidRPr="00443D5E">
        <w:rPr>
          <w:rFonts w:ascii="Times New Roman" w:hAnsi="Times New Roman" w:cs="Times New Roman"/>
          <w:color w:val="000000"/>
          <w:sz w:val="24"/>
          <w:szCs w:val="24"/>
        </w:rPr>
        <w:t>ростa</w:t>
      </w:r>
      <w:proofErr w:type="spellEnd"/>
      <w:r w:rsidRPr="00443D5E">
        <w:rPr>
          <w:rFonts w:ascii="Times New Roman" w:hAnsi="Times New Roman" w:cs="Times New Roman"/>
          <w:color w:val="000000"/>
          <w:sz w:val="24"/>
          <w:szCs w:val="24"/>
        </w:rPr>
        <w:t xml:space="preserve"> сложности страховых продуктов страховой рынок Казахстана сталкивается с повышенными требованиями к качеству экспертизы, управлению рисками и оценке ущерба. Мировые практики показывают, что ключевым фактором устойчивости страховых организаций является наличие квалифицированных специалистов узкого профиля, обеспечивающих точность оценки рисков, оперативность урегулирования убытков и прозрачность страховых процессов.</w:t>
      </w:r>
    </w:p>
    <w:p w14:paraId="09654719" w14:textId="77777777" w:rsidR="007252F2" w:rsidRPr="00443D5E" w:rsidRDefault="007252F2" w:rsidP="007252F2">
      <w:pPr>
        <w:spacing w:after="0" w:line="240" w:lineRule="auto"/>
        <w:ind w:firstLine="709"/>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В этой связи возрастает необходимость системного развития кадрового потенциала страховой отрасли, включая подготовку и повышение квалификации таких специфичных </w:t>
      </w:r>
      <w:r w:rsidRPr="00443D5E">
        <w:rPr>
          <w:rFonts w:ascii="Times New Roman" w:hAnsi="Times New Roman" w:cs="Times New Roman"/>
          <w:color w:val="000000"/>
          <w:sz w:val="24"/>
          <w:szCs w:val="24"/>
        </w:rPr>
        <w:lastRenderedPageBreak/>
        <w:t xml:space="preserve">профессий, как </w:t>
      </w:r>
      <w:proofErr w:type="spellStart"/>
      <w:r w:rsidRPr="00443D5E">
        <w:rPr>
          <w:rFonts w:ascii="Times New Roman" w:hAnsi="Times New Roman" w:cs="Times New Roman"/>
          <w:color w:val="000000"/>
          <w:sz w:val="24"/>
          <w:szCs w:val="24"/>
        </w:rPr>
        <w:t>аджастер</w:t>
      </w:r>
      <w:proofErr w:type="spellEnd"/>
      <w:r w:rsidRPr="00443D5E">
        <w:rPr>
          <w:rFonts w:ascii="Times New Roman" w:hAnsi="Times New Roman" w:cs="Times New Roman"/>
          <w:color w:val="000000"/>
          <w:sz w:val="24"/>
          <w:szCs w:val="24"/>
        </w:rPr>
        <w:t>, андеррайтер, актуарий, специалист по перестрахованию, риск-менеджер и аналитик страховых данных. Эти профессиональные роли являются критически важными для обеспечения надёжности страхового покрытия, формирования адекватных тарифов, минимизации убытков и повышения доверия страхователей.</w:t>
      </w:r>
    </w:p>
    <w:p w14:paraId="0D65455B" w14:textId="77777777" w:rsidR="007252F2" w:rsidRPr="00443D5E" w:rsidRDefault="007252F2" w:rsidP="007252F2">
      <w:pPr>
        <w:spacing w:after="0" w:line="240" w:lineRule="auto"/>
        <w:ind w:firstLine="709"/>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С учётом международных стандартов (IAIS, </w:t>
      </w:r>
      <w:proofErr w:type="spellStart"/>
      <w:r w:rsidRPr="00443D5E">
        <w:rPr>
          <w:rFonts w:ascii="Times New Roman" w:hAnsi="Times New Roman" w:cs="Times New Roman"/>
          <w:color w:val="000000"/>
          <w:sz w:val="24"/>
          <w:szCs w:val="24"/>
        </w:rPr>
        <w:t>Solvency</w:t>
      </w:r>
      <w:proofErr w:type="spellEnd"/>
      <w:r w:rsidRPr="00443D5E">
        <w:rPr>
          <w:rFonts w:ascii="Times New Roman" w:hAnsi="Times New Roman" w:cs="Times New Roman"/>
          <w:color w:val="000000"/>
          <w:sz w:val="24"/>
          <w:szCs w:val="24"/>
        </w:rPr>
        <w:t xml:space="preserve"> II, NAIC) и лучших мировых практик, страховые рынки развитых стран уделяют особое внимание развитию профессиональных компетенций через специализированные образовательные программы, сертификацию кадров и внедрение единых стандартов профессий. Для Казахстана аналогичный подход является необходимым условием формирования конкурентоспособного и устойчивого страхового сектора, способного эффективно реагировать на рыночные и технологические изменения.</w:t>
      </w:r>
    </w:p>
    <w:p w14:paraId="01225B2D" w14:textId="77777777" w:rsidR="007252F2" w:rsidRPr="00443D5E" w:rsidRDefault="007252F2" w:rsidP="007252F2">
      <w:pPr>
        <w:spacing w:after="0" w:line="240" w:lineRule="auto"/>
        <w:ind w:firstLine="709"/>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Таким образом, обучение и развитие специалистов специфичных страховых профессий является приоритетным направлением, обеспечивающим повышение качества страховых услуг, совершенствование риск-менеджмента и укрепление финансовой стабильности страхового рынка Республики Казахстан.6. Описание ключевых групп занятий и профессий по НКЗ на предприятиях каждого вида профессиональной деятельности по ОКЭД и соответствующие им квалификации по образованию (дипломы, сертификаты, свидетельства) и опыту работы.</w:t>
      </w:r>
    </w:p>
    <w:p w14:paraId="1E1079C8" w14:textId="77777777" w:rsidR="007252F2" w:rsidRPr="00443D5E" w:rsidRDefault="007252F2" w:rsidP="007252F2">
      <w:pPr>
        <w:spacing w:after="0" w:line="240" w:lineRule="auto"/>
        <w:ind w:firstLine="709"/>
        <w:jc w:val="both"/>
        <w:rPr>
          <w:rFonts w:ascii="Times New Roman" w:hAnsi="Times New Roman" w:cs="Times New Roman"/>
          <w:color w:val="000000"/>
          <w:sz w:val="24"/>
          <w:szCs w:val="24"/>
        </w:rPr>
      </w:pPr>
    </w:p>
    <w:p w14:paraId="082919DD" w14:textId="77777777" w:rsidR="007252F2" w:rsidRPr="00443D5E" w:rsidRDefault="007252F2" w:rsidP="007252F2">
      <w:pPr>
        <w:spacing w:after="0" w:line="240" w:lineRule="auto"/>
        <w:ind w:firstLine="426"/>
        <w:rPr>
          <w:rFonts w:ascii="Times New Roman" w:hAnsi="Times New Roman" w:cs="Times New Roman"/>
          <w:color w:val="000000"/>
          <w:sz w:val="24"/>
          <w:szCs w:val="24"/>
        </w:rPr>
      </w:pPr>
    </w:p>
    <w:p w14:paraId="295ECE8A" w14:textId="77777777" w:rsidR="003006C7" w:rsidRPr="00443D5E" w:rsidRDefault="007C54B0" w:rsidP="003006C7">
      <w:pPr>
        <w:spacing w:after="0" w:line="240" w:lineRule="auto"/>
        <w:ind w:firstLine="426"/>
        <w:rPr>
          <w:rFonts w:ascii="Times New Roman" w:hAnsi="Times New Roman" w:cs="Times New Roman"/>
          <w:b/>
          <w:i/>
          <w:color w:val="000000"/>
          <w:sz w:val="24"/>
          <w:szCs w:val="24"/>
        </w:rPr>
      </w:pPr>
      <w:r w:rsidRPr="00443D5E">
        <w:rPr>
          <w:rFonts w:ascii="Times New Roman" w:hAnsi="Times New Roman" w:cs="Times New Roman"/>
          <w:b/>
          <w:i/>
          <w:color w:val="000000"/>
          <w:sz w:val="24"/>
          <w:szCs w:val="24"/>
        </w:rPr>
        <w:t xml:space="preserve">4.3. </w:t>
      </w:r>
      <w:r w:rsidR="00C56A5E" w:rsidRPr="00443D5E">
        <w:rPr>
          <w:rFonts w:ascii="Times New Roman" w:hAnsi="Times New Roman" w:cs="Times New Roman"/>
          <w:b/>
          <w:i/>
          <w:color w:val="000000"/>
          <w:sz w:val="24"/>
          <w:szCs w:val="24"/>
        </w:rPr>
        <w:t xml:space="preserve"> </w:t>
      </w:r>
      <w:r w:rsidR="003006C7" w:rsidRPr="00443D5E">
        <w:rPr>
          <w:rFonts w:ascii="Times New Roman" w:hAnsi="Times New Roman" w:cs="Times New Roman"/>
          <w:b/>
          <w:i/>
          <w:color w:val="000000"/>
          <w:sz w:val="24"/>
          <w:szCs w:val="24"/>
        </w:rPr>
        <w:t xml:space="preserve"> Рынок ценных бумаг</w:t>
      </w:r>
    </w:p>
    <w:p w14:paraId="35264EC3"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Согласно Концепции развития финансового сектора Республики Казахстан до 2030 года для </w:t>
      </w:r>
      <w:r w:rsidR="00D13356"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Развити</w:t>
      </w:r>
      <w:r w:rsidR="00CA4962" w:rsidRPr="00443D5E">
        <w:rPr>
          <w:rFonts w:ascii="Times New Roman" w:hAnsi="Times New Roman" w:cs="Times New Roman"/>
          <w:color w:val="000000"/>
          <w:sz w:val="24"/>
          <w:szCs w:val="24"/>
        </w:rPr>
        <w:t>я</w:t>
      </w:r>
      <w:r w:rsidRPr="00443D5E">
        <w:rPr>
          <w:rFonts w:ascii="Times New Roman" w:hAnsi="Times New Roman" w:cs="Times New Roman"/>
          <w:color w:val="000000"/>
          <w:sz w:val="24"/>
          <w:szCs w:val="24"/>
        </w:rPr>
        <w:t xml:space="preserve"> рынка ценных бумаг как одного из эффективных инструментов финансирования экономики</w:t>
      </w:r>
      <w:r w:rsidR="00CA4962" w:rsidRPr="00443D5E">
        <w:rPr>
          <w:rFonts w:ascii="Times New Roman" w:hAnsi="Times New Roman" w:cs="Times New Roman"/>
          <w:color w:val="000000"/>
          <w:sz w:val="24"/>
          <w:szCs w:val="24"/>
        </w:rPr>
        <w:t>»</w:t>
      </w:r>
      <w:r w:rsidRPr="00443D5E">
        <w:rPr>
          <w:rFonts w:ascii="Times New Roman" w:hAnsi="Times New Roman" w:cs="Times New Roman"/>
          <w:color w:val="000000"/>
          <w:sz w:val="24"/>
          <w:szCs w:val="24"/>
        </w:rPr>
        <w:t xml:space="preserve"> поставлены следующие основные задачи:</w:t>
      </w:r>
    </w:p>
    <w:p w14:paraId="19A86562" w14:textId="77777777" w:rsidR="00DD7892" w:rsidRPr="00443D5E" w:rsidRDefault="00DD7892" w:rsidP="00CA496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1. Повышение роли национального фондового рынка в финансировании экономического роста и привлечении инвестиций</w:t>
      </w:r>
    </w:p>
    <w:p w14:paraId="6C463292"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Повышение привлекательности финансирования через инструменты фондового рынка для компаний частного сектора;</w:t>
      </w:r>
    </w:p>
    <w:p w14:paraId="5C0F004D"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2. Стимулирование институционального спроса на фондовом рынке;</w:t>
      </w:r>
    </w:p>
    <w:p w14:paraId="468B6E27"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3. Стимулирование розничного спроса на фондовом рынке;</w:t>
      </w:r>
    </w:p>
    <w:p w14:paraId="6E0DA263"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4. Стимулирование предложения на фондовом рынке посредством проведения IPO крупных компаний.</w:t>
      </w:r>
    </w:p>
    <w:p w14:paraId="1C1B901A" w14:textId="77777777" w:rsidR="00DD7892" w:rsidRPr="00443D5E" w:rsidRDefault="00DD7892" w:rsidP="00CA496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2. Институциональное и информационно-технологическое развитие рынка ценных бумаг</w:t>
      </w:r>
    </w:p>
    <w:p w14:paraId="6873EAB8"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Дальнейшее развитие инфраструктурных организаций рынка ценных бумаг;</w:t>
      </w:r>
    </w:p>
    <w:p w14:paraId="4200744D"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2. Модернизация деятельности инфраструктурных организаций в соответствии с современными технологическими решениями.</w:t>
      </w:r>
    </w:p>
    <w:p w14:paraId="267A978C" w14:textId="77777777" w:rsidR="00DD7892" w:rsidRPr="00443D5E" w:rsidRDefault="00DD7892" w:rsidP="00CA496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3. Улучшение позиций Казахстана в международных индексах</w:t>
      </w:r>
    </w:p>
    <w:p w14:paraId="4814AD13"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Повышение позиций Казахстана в международных индексах и привлечение иностранных инвестиций.</w:t>
      </w:r>
    </w:p>
    <w:p w14:paraId="5C409C39" w14:textId="77777777" w:rsidR="00DD7892" w:rsidRPr="00443D5E" w:rsidRDefault="00DD7892" w:rsidP="00CA496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4. Внедрение международных практик корпоративного управления</w:t>
      </w:r>
    </w:p>
    <w:p w14:paraId="35B62D3F"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Повышение качества и прозрачности корпоративного управления казахстанских компаний.</w:t>
      </w:r>
    </w:p>
    <w:p w14:paraId="28F28B00" w14:textId="77777777" w:rsidR="00DD7892" w:rsidRPr="00443D5E" w:rsidRDefault="00DD7892" w:rsidP="00CA4962">
      <w:pPr>
        <w:spacing w:after="0" w:line="240" w:lineRule="auto"/>
        <w:ind w:firstLine="426"/>
        <w:jc w:val="both"/>
        <w:rPr>
          <w:rFonts w:ascii="Times New Roman" w:hAnsi="Times New Roman" w:cs="Times New Roman"/>
          <w:b/>
          <w:color w:val="000000"/>
          <w:sz w:val="24"/>
          <w:szCs w:val="24"/>
        </w:rPr>
      </w:pPr>
      <w:r w:rsidRPr="00443D5E">
        <w:rPr>
          <w:rFonts w:ascii="Times New Roman" w:hAnsi="Times New Roman" w:cs="Times New Roman"/>
          <w:b/>
          <w:color w:val="000000"/>
          <w:sz w:val="24"/>
          <w:szCs w:val="24"/>
        </w:rPr>
        <w:t>Задача 5. Повышение качества финансовых посредников и развитие финансовых инструментов</w:t>
      </w:r>
    </w:p>
    <w:p w14:paraId="7BCB52EB"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Развитие системы дистанционной идентификации клиентов;</w:t>
      </w:r>
    </w:p>
    <w:p w14:paraId="4238EBFF"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 xml:space="preserve">2. Расширение рынка </w:t>
      </w:r>
      <w:proofErr w:type="spellStart"/>
      <w:r w:rsidRPr="00443D5E">
        <w:rPr>
          <w:rFonts w:ascii="Times New Roman" w:hAnsi="Times New Roman" w:cs="Times New Roman"/>
          <w:color w:val="000000"/>
          <w:sz w:val="24"/>
          <w:szCs w:val="24"/>
        </w:rPr>
        <w:t>кастодиальных</w:t>
      </w:r>
      <w:proofErr w:type="spellEnd"/>
      <w:r w:rsidRPr="00443D5E">
        <w:rPr>
          <w:rFonts w:ascii="Times New Roman" w:hAnsi="Times New Roman" w:cs="Times New Roman"/>
          <w:color w:val="000000"/>
          <w:sz w:val="24"/>
          <w:szCs w:val="24"/>
        </w:rPr>
        <w:t xml:space="preserve"> услуг;</w:t>
      </w:r>
    </w:p>
    <w:p w14:paraId="1CC25B66"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3. Внедрение новых финансовых инструментов.</w:t>
      </w:r>
    </w:p>
    <w:p w14:paraId="67390FA6"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b/>
          <w:color w:val="000000"/>
          <w:sz w:val="24"/>
          <w:szCs w:val="24"/>
        </w:rPr>
        <w:t>Задача 6. Повышение конкуренции и защиты прав инвесторов</w:t>
      </w:r>
    </w:p>
    <w:p w14:paraId="131A4AF8"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1. Снижение концентрации рисков у брокерских организаций;</w:t>
      </w:r>
    </w:p>
    <w:p w14:paraId="72BAC2A4" w14:textId="77777777" w:rsidR="00DD7892" w:rsidRPr="00443D5E" w:rsidRDefault="00DD7892" w:rsidP="00CA4962">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2. Обеспечение защиты прав инвесторов.</w:t>
      </w:r>
    </w:p>
    <w:p w14:paraId="01C9F06A" w14:textId="77777777" w:rsidR="003006C7" w:rsidRPr="00443D5E" w:rsidRDefault="003006C7" w:rsidP="00CA4962">
      <w:pPr>
        <w:widowControl w:val="0"/>
        <w:spacing w:after="0"/>
        <w:ind w:firstLine="426"/>
        <w:jc w:val="both"/>
        <w:rPr>
          <w:rFonts w:ascii="Times New Roman" w:hAnsi="Times New Roman" w:cs="Times New Roman"/>
          <w:sz w:val="24"/>
          <w:szCs w:val="24"/>
        </w:rPr>
      </w:pPr>
      <w:r w:rsidRPr="00443D5E">
        <w:rPr>
          <w:rFonts w:ascii="Times New Roman" w:hAnsi="Times New Roman" w:cs="Times New Roman"/>
          <w:sz w:val="24"/>
          <w:szCs w:val="24"/>
        </w:rPr>
        <w:t>По состоянию на 01.07.2025г. действуют 82 лицензи</w:t>
      </w:r>
      <w:r w:rsidR="00EF3258" w:rsidRPr="00443D5E">
        <w:rPr>
          <w:rFonts w:ascii="Times New Roman" w:hAnsi="Times New Roman" w:cs="Times New Roman"/>
          <w:sz w:val="24"/>
          <w:szCs w:val="24"/>
        </w:rPr>
        <w:t>и</w:t>
      </w:r>
      <w:r w:rsidRPr="00443D5E">
        <w:rPr>
          <w:rFonts w:ascii="Times New Roman" w:hAnsi="Times New Roman" w:cs="Times New Roman"/>
          <w:sz w:val="24"/>
          <w:szCs w:val="24"/>
        </w:rPr>
        <w:t xml:space="preserve"> на осуществление деятельности </w:t>
      </w:r>
      <w:r w:rsidRPr="00443D5E">
        <w:rPr>
          <w:rFonts w:ascii="Times New Roman" w:hAnsi="Times New Roman" w:cs="Times New Roman"/>
          <w:sz w:val="24"/>
          <w:szCs w:val="24"/>
        </w:rPr>
        <w:lastRenderedPageBreak/>
        <w:t>на рынке ценных бумаг Республики Казахстан. Вместе с тем, в соответствии с Законом Республики Казахстан «О рынке ценных бумаг» без лицензии осуществляет деятельность АО «Центральный депозитарий ценных бумаг».</w:t>
      </w:r>
    </w:p>
    <w:p w14:paraId="3B18B619" w14:textId="77777777" w:rsidR="003006C7" w:rsidRPr="00443D5E" w:rsidRDefault="003006C7" w:rsidP="00CA4962">
      <w:pPr>
        <w:spacing w:after="0"/>
        <w:ind w:firstLine="709"/>
        <w:jc w:val="both"/>
        <w:rPr>
          <w:rFonts w:ascii="Times New Roman" w:hAnsi="Times New Roman" w:cs="Times New Roman"/>
          <w:szCs w:val="24"/>
          <w:lang w:val="kk-KZ"/>
        </w:rPr>
      </w:pPr>
      <w:r w:rsidRPr="00443D5E">
        <w:rPr>
          <w:rFonts w:ascii="Times New Roman" w:hAnsi="Times New Roman" w:cs="Times New Roman"/>
          <w:szCs w:val="24"/>
        </w:rPr>
        <w:t xml:space="preserve">Таблица </w:t>
      </w:r>
      <w:r w:rsidR="002D3EE6" w:rsidRPr="00443D5E">
        <w:rPr>
          <w:rFonts w:ascii="Times New Roman" w:hAnsi="Times New Roman" w:cs="Times New Roman"/>
          <w:szCs w:val="24"/>
        </w:rPr>
        <w:t>4.</w:t>
      </w:r>
      <w:r w:rsidR="007C54B0" w:rsidRPr="00443D5E">
        <w:rPr>
          <w:rFonts w:ascii="Times New Roman" w:hAnsi="Times New Roman" w:cs="Times New Roman"/>
          <w:szCs w:val="24"/>
        </w:rPr>
        <w:t>3.</w:t>
      </w:r>
      <w:r w:rsidRPr="00443D5E">
        <w:rPr>
          <w:rFonts w:ascii="Times New Roman" w:hAnsi="Times New Roman" w:cs="Times New Roman"/>
          <w:szCs w:val="24"/>
        </w:rPr>
        <w:t>1</w:t>
      </w:r>
      <w:r w:rsidR="007C54B0" w:rsidRPr="00443D5E">
        <w:rPr>
          <w:rFonts w:ascii="Times New Roman" w:hAnsi="Times New Roman" w:cs="Times New Roman"/>
          <w:szCs w:val="24"/>
        </w:rPr>
        <w:t>.</w:t>
      </w:r>
      <w:r w:rsidRPr="00443D5E">
        <w:rPr>
          <w:rFonts w:ascii="Times New Roman" w:hAnsi="Times New Roman" w:cs="Times New Roman"/>
          <w:szCs w:val="24"/>
        </w:rPr>
        <w:t xml:space="preserve"> Профессиональные участники рынка ценных бумаг (единиц)</w:t>
      </w:r>
      <w:r w:rsidRPr="00443D5E">
        <w:rPr>
          <w:rFonts w:ascii="Times New Roman" w:hAnsi="Times New Roman" w:cs="Times New Roman"/>
          <w:szCs w:val="24"/>
          <w:lang w:val="kk-KZ"/>
        </w:rPr>
        <w:t xml:space="preserve"> </w:t>
      </w:r>
    </w:p>
    <w:tbl>
      <w:tblPr>
        <w:tblW w:w="8222" w:type="dxa"/>
        <w:tblInd w:w="-10" w:type="dxa"/>
        <w:tblLook w:val="04A0" w:firstRow="1" w:lastRow="0" w:firstColumn="1" w:lastColumn="0" w:noHBand="0" w:noVBand="1"/>
      </w:tblPr>
      <w:tblGrid>
        <w:gridCol w:w="5387"/>
        <w:gridCol w:w="1417"/>
        <w:gridCol w:w="1418"/>
      </w:tblGrid>
      <w:tr w:rsidR="00114CFC" w:rsidRPr="00443D5E" w14:paraId="75F4F7A3" w14:textId="77777777" w:rsidTr="00491FD4">
        <w:trPr>
          <w:trHeight w:val="495"/>
        </w:trPr>
        <w:tc>
          <w:tcPr>
            <w:tcW w:w="5387" w:type="dxa"/>
            <w:tcBorders>
              <w:top w:val="single" w:sz="8" w:space="0" w:color="000000"/>
              <w:left w:val="single" w:sz="8" w:space="0" w:color="000000"/>
              <w:bottom w:val="single" w:sz="8" w:space="0" w:color="auto"/>
              <w:right w:val="single" w:sz="8" w:space="0" w:color="000000"/>
            </w:tcBorders>
            <w:shd w:val="clear" w:color="000000" w:fill="D9D9D9"/>
            <w:vAlign w:val="center"/>
            <w:hideMark/>
          </w:tcPr>
          <w:p w14:paraId="3E0EC1A3" w14:textId="77777777" w:rsidR="00114CFC" w:rsidRPr="00443D5E" w:rsidRDefault="00114CFC" w:rsidP="00A778E7">
            <w:pPr>
              <w:spacing w:after="0" w:line="240" w:lineRule="auto"/>
              <w:rPr>
                <w:rFonts w:ascii="Times New Roman" w:hAnsi="Times New Roman" w:cs="Times New Roman"/>
              </w:rPr>
            </w:pPr>
            <w:r w:rsidRPr="00443D5E">
              <w:rPr>
                <w:rFonts w:ascii="Times New Roman" w:hAnsi="Times New Roman" w:cs="Times New Roman"/>
              </w:rPr>
              <w:t> </w:t>
            </w:r>
          </w:p>
        </w:tc>
        <w:tc>
          <w:tcPr>
            <w:tcW w:w="1417" w:type="dxa"/>
            <w:tcBorders>
              <w:top w:val="single" w:sz="8" w:space="0" w:color="000000"/>
              <w:left w:val="nil"/>
              <w:bottom w:val="single" w:sz="8" w:space="0" w:color="auto"/>
              <w:right w:val="single" w:sz="8" w:space="0" w:color="000000"/>
            </w:tcBorders>
            <w:shd w:val="clear" w:color="000000" w:fill="D9D9D9"/>
            <w:vAlign w:val="center"/>
            <w:hideMark/>
          </w:tcPr>
          <w:p w14:paraId="572771EA"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01.01.2025</w:t>
            </w:r>
          </w:p>
        </w:tc>
        <w:tc>
          <w:tcPr>
            <w:tcW w:w="1418" w:type="dxa"/>
            <w:tcBorders>
              <w:top w:val="single" w:sz="8" w:space="0" w:color="000000"/>
              <w:left w:val="nil"/>
              <w:bottom w:val="single" w:sz="8" w:space="0" w:color="auto"/>
              <w:right w:val="single" w:sz="8" w:space="0" w:color="000000"/>
            </w:tcBorders>
            <w:shd w:val="clear" w:color="000000" w:fill="D9D9D9"/>
            <w:vAlign w:val="center"/>
            <w:hideMark/>
          </w:tcPr>
          <w:p w14:paraId="1F4A06D6"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01.07.2025</w:t>
            </w:r>
          </w:p>
        </w:tc>
      </w:tr>
      <w:tr w:rsidR="00114CFC" w:rsidRPr="00443D5E" w14:paraId="33827414" w14:textId="77777777" w:rsidTr="00491FD4">
        <w:trPr>
          <w:trHeight w:val="495"/>
        </w:trPr>
        <w:tc>
          <w:tcPr>
            <w:tcW w:w="5387" w:type="dxa"/>
            <w:tcBorders>
              <w:top w:val="nil"/>
              <w:left w:val="single" w:sz="8" w:space="0" w:color="auto"/>
              <w:bottom w:val="single" w:sz="8" w:space="0" w:color="auto"/>
              <w:right w:val="single" w:sz="8" w:space="0" w:color="auto"/>
            </w:tcBorders>
            <w:shd w:val="clear" w:color="000000" w:fill="D0CECE"/>
            <w:vAlign w:val="center"/>
          </w:tcPr>
          <w:p w14:paraId="51CD1562"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Всего брокеры– дилеры, в том числе:</w:t>
            </w:r>
          </w:p>
        </w:tc>
        <w:tc>
          <w:tcPr>
            <w:tcW w:w="1417" w:type="dxa"/>
            <w:tcBorders>
              <w:top w:val="nil"/>
              <w:left w:val="nil"/>
              <w:bottom w:val="single" w:sz="8" w:space="0" w:color="auto"/>
              <w:right w:val="single" w:sz="8" w:space="0" w:color="auto"/>
            </w:tcBorders>
            <w:shd w:val="clear" w:color="000000" w:fill="D0CECE"/>
            <w:vAlign w:val="center"/>
          </w:tcPr>
          <w:p w14:paraId="43BA4377"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40</w:t>
            </w:r>
          </w:p>
        </w:tc>
        <w:tc>
          <w:tcPr>
            <w:tcW w:w="1418" w:type="dxa"/>
            <w:tcBorders>
              <w:top w:val="nil"/>
              <w:left w:val="nil"/>
              <w:bottom w:val="single" w:sz="8" w:space="0" w:color="auto"/>
              <w:right w:val="single" w:sz="8" w:space="0" w:color="auto"/>
            </w:tcBorders>
            <w:shd w:val="clear" w:color="000000" w:fill="D0CECE"/>
            <w:vAlign w:val="center"/>
          </w:tcPr>
          <w:p w14:paraId="5BBB1787"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42</w:t>
            </w:r>
          </w:p>
        </w:tc>
      </w:tr>
      <w:tr w:rsidR="00114CFC" w:rsidRPr="00443D5E" w14:paraId="3944B0DF" w14:textId="77777777" w:rsidTr="00491FD4">
        <w:trPr>
          <w:trHeight w:val="315"/>
        </w:trPr>
        <w:tc>
          <w:tcPr>
            <w:tcW w:w="5387" w:type="dxa"/>
            <w:tcBorders>
              <w:top w:val="nil"/>
              <w:left w:val="single" w:sz="8" w:space="0" w:color="000000"/>
              <w:bottom w:val="single" w:sz="8" w:space="0" w:color="auto"/>
              <w:right w:val="single" w:sz="8" w:space="0" w:color="000000"/>
            </w:tcBorders>
            <w:shd w:val="clear" w:color="auto" w:fill="auto"/>
            <w:vAlign w:val="center"/>
          </w:tcPr>
          <w:p w14:paraId="2EABFB88"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sz w:val="18"/>
                <w:szCs w:val="18"/>
              </w:rPr>
              <w:t>банки</w:t>
            </w:r>
          </w:p>
        </w:tc>
        <w:tc>
          <w:tcPr>
            <w:tcW w:w="1417" w:type="dxa"/>
            <w:tcBorders>
              <w:top w:val="nil"/>
              <w:left w:val="nil"/>
              <w:bottom w:val="single" w:sz="8" w:space="0" w:color="auto"/>
              <w:right w:val="single" w:sz="8" w:space="0" w:color="000000"/>
            </w:tcBorders>
            <w:shd w:val="clear" w:color="auto" w:fill="auto"/>
            <w:vAlign w:val="center"/>
          </w:tcPr>
          <w:p w14:paraId="16DD6933"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16</w:t>
            </w:r>
          </w:p>
        </w:tc>
        <w:tc>
          <w:tcPr>
            <w:tcW w:w="1418" w:type="dxa"/>
            <w:tcBorders>
              <w:top w:val="nil"/>
              <w:left w:val="nil"/>
              <w:bottom w:val="single" w:sz="8" w:space="0" w:color="auto"/>
              <w:right w:val="single" w:sz="8" w:space="0" w:color="000000"/>
            </w:tcBorders>
            <w:shd w:val="clear" w:color="auto" w:fill="auto"/>
            <w:vAlign w:val="center"/>
          </w:tcPr>
          <w:p w14:paraId="4719865E"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16</w:t>
            </w:r>
          </w:p>
        </w:tc>
      </w:tr>
      <w:tr w:rsidR="00114CFC" w:rsidRPr="00443D5E" w14:paraId="795E163B" w14:textId="77777777" w:rsidTr="00CB7940">
        <w:trPr>
          <w:trHeight w:val="315"/>
        </w:trPr>
        <w:tc>
          <w:tcPr>
            <w:tcW w:w="5387" w:type="dxa"/>
            <w:tcBorders>
              <w:top w:val="nil"/>
              <w:left w:val="single" w:sz="8" w:space="0" w:color="auto"/>
              <w:bottom w:val="single" w:sz="4" w:space="0" w:color="auto"/>
              <w:right w:val="single" w:sz="8" w:space="0" w:color="auto"/>
            </w:tcBorders>
            <w:shd w:val="clear" w:color="000000" w:fill="D0CECE"/>
            <w:vAlign w:val="center"/>
          </w:tcPr>
          <w:p w14:paraId="1B4223FF"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i/>
                <w:sz w:val="18"/>
                <w:szCs w:val="18"/>
              </w:rPr>
              <w:t>из них I категории</w:t>
            </w:r>
          </w:p>
        </w:tc>
        <w:tc>
          <w:tcPr>
            <w:tcW w:w="1417" w:type="dxa"/>
            <w:tcBorders>
              <w:top w:val="nil"/>
              <w:left w:val="nil"/>
              <w:bottom w:val="single" w:sz="8" w:space="0" w:color="auto"/>
              <w:right w:val="single" w:sz="8" w:space="0" w:color="auto"/>
            </w:tcBorders>
            <w:shd w:val="clear" w:color="000000" w:fill="D0CECE"/>
            <w:vAlign w:val="center"/>
          </w:tcPr>
          <w:p w14:paraId="536B9DF7"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w:t>
            </w:r>
          </w:p>
        </w:tc>
        <w:tc>
          <w:tcPr>
            <w:tcW w:w="1418" w:type="dxa"/>
            <w:tcBorders>
              <w:top w:val="nil"/>
              <w:left w:val="nil"/>
              <w:bottom w:val="single" w:sz="8" w:space="0" w:color="auto"/>
              <w:right w:val="single" w:sz="8" w:space="0" w:color="auto"/>
            </w:tcBorders>
            <w:shd w:val="clear" w:color="000000" w:fill="D0CECE"/>
            <w:vAlign w:val="center"/>
          </w:tcPr>
          <w:p w14:paraId="6297ECA3"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w:t>
            </w:r>
          </w:p>
        </w:tc>
      </w:tr>
      <w:tr w:rsidR="00114CFC" w:rsidRPr="00443D5E" w14:paraId="3F73A15F" w14:textId="77777777" w:rsidTr="00CB7940">
        <w:trPr>
          <w:trHeight w:val="495"/>
        </w:trPr>
        <w:tc>
          <w:tcPr>
            <w:tcW w:w="5387" w:type="dxa"/>
            <w:tcBorders>
              <w:top w:val="single" w:sz="4" w:space="0" w:color="auto"/>
              <w:left w:val="single" w:sz="8" w:space="0" w:color="auto"/>
              <w:bottom w:val="single" w:sz="4" w:space="0" w:color="auto"/>
              <w:right w:val="single" w:sz="8" w:space="0" w:color="auto"/>
            </w:tcBorders>
            <w:shd w:val="clear" w:color="auto" w:fill="auto"/>
            <w:vAlign w:val="center"/>
          </w:tcPr>
          <w:p w14:paraId="2987E0A7"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sz w:val="18"/>
                <w:szCs w:val="18"/>
              </w:rPr>
              <w:t>небанковские организации</w:t>
            </w:r>
          </w:p>
        </w:tc>
        <w:tc>
          <w:tcPr>
            <w:tcW w:w="1417" w:type="dxa"/>
            <w:tcBorders>
              <w:top w:val="nil"/>
              <w:left w:val="nil"/>
              <w:bottom w:val="single" w:sz="8" w:space="0" w:color="auto"/>
              <w:right w:val="single" w:sz="8" w:space="0" w:color="auto"/>
            </w:tcBorders>
            <w:shd w:val="clear" w:color="auto" w:fill="auto"/>
            <w:vAlign w:val="center"/>
          </w:tcPr>
          <w:p w14:paraId="5CC22D06"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24</w:t>
            </w:r>
          </w:p>
        </w:tc>
        <w:tc>
          <w:tcPr>
            <w:tcW w:w="1418" w:type="dxa"/>
            <w:tcBorders>
              <w:top w:val="nil"/>
              <w:left w:val="nil"/>
              <w:bottom w:val="single" w:sz="8" w:space="0" w:color="auto"/>
              <w:right w:val="single" w:sz="8" w:space="0" w:color="auto"/>
            </w:tcBorders>
            <w:shd w:val="clear" w:color="auto" w:fill="auto"/>
            <w:vAlign w:val="center"/>
          </w:tcPr>
          <w:p w14:paraId="20462E86"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26</w:t>
            </w:r>
          </w:p>
        </w:tc>
      </w:tr>
      <w:tr w:rsidR="00114CFC" w:rsidRPr="00443D5E" w14:paraId="29ABCCC9" w14:textId="77777777" w:rsidTr="00CB7940">
        <w:trPr>
          <w:trHeight w:val="315"/>
        </w:trPr>
        <w:tc>
          <w:tcPr>
            <w:tcW w:w="5387" w:type="dxa"/>
            <w:tcBorders>
              <w:top w:val="single" w:sz="4" w:space="0" w:color="auto"/>
              <w:left w:val="single" w:sz="8" w:space="0" w:color="auto"/>
              <w:bottom w:val="single" w:sz="4" w:space="0" w:color="auto"/>
              <w:right w:val="single" w:sz="8" w:space="0" w:color="auto"/>
            </w:tcBorders>
            <w:shd w:val="clear" w:color="000000" w:fill="D0CECE"/>
            <w:vAlign w:val="center"/>
          </w:tcPr>
          <w:p w14:paraId="5202996B"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i/>
                <w:sz w:val="18"/>
                <w:szCs w:val="18"/>
              </w:rPr>
              <w:t>из них I категории</w:t>
            </w:r>
          </w:p>
        </w:tc>
        <w:tc>
          <w:tcPr>
            <w:tcW w:w="1417" w:type="dxa"/>
            <w:tcBorders>
              <w:top w:val="nil"/>
              <w:left w:val="nil"/>
              <w:bottom w:val="single" w:sz="8" w:space="0" w:color="auto"/>
              <w:right w:val="single" w:sz="8" w:space="0" w:color="auto"/>
            </w:tcBorders>
            <w:shd w:val="clear" w:color="000000" w:fill="D0CECE"/>
            <w:vAlign w:val="center"/>
          </w:tcPr>
          <w:p w14:paraId="48C48AE4"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24</w:t>
            </w:r>
          </w:p>
        </w:tc>
        <w:tc>
          <w:tcPr>
            <w:tcW w:w="1418" w:type="dxa"/>
            <w:tcBorders>
              <w:top w:val="nil"/>
              <w:left w:val="nil"/>
              <w:bottom w:val="single" w:sz="8" w:space="0" w:color="auto"/>
              <w:right w:val="single" w:sz="8" w:space="0" w:color="auto"/>
            </w:tcBorders>
            <w:shd w:val="clear" w:color="000000" w:fill="D0CECE"/>
            <w:vAlign w:val="center"/>
          </w:tcPr>
          <w:p w14:paraId="371131AF"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25</w:t>
            </w:r>
          </w:p>
        </w:tc>
      </w:tr>
      <w:tr w:rsidR="00114CFC" w:rsidRPr="00443D5E" w14:paraId="3694C090" w14:textId="77777777" w:rsidTr="00CB7940">
        <w:trPr>
          <w:trHeight w:val="315"/>
        </w:trPr>
        <w:tc>
          <w:tcPr>
            <w:tcW w:w="5387" w:type="dxa"/>
            <w:tcBorders>
              <w:top w:val="single" w:sz="4" w:space="0" w:color="auto"/>
              <w:left w:val="single" w:sz="8" w:space="0" w:color="auto"/>
              <w:right w:val="single" w:sz="8" w:space="0" w:color="auto"/>
            </w:tcBorders>
            <w:shd w:val="clear" w:color="auto" w:fill="auto"/>
            <w:vAlign w:val="center"/>
          </w:tcPr>
          <w:p w14:paraId="3EDBF610" w14:textId="77777777" w:rsidR="00114CFC" w:rsidRPr="00443D5E" w:rsidRDefault="00114CFC" w:rsidP="00A778E7">
            <w:pPr>
              <w:spacing w:after="0" w:line="240" w:lineRule="auto"/>
              <w:rPr>
                <w:rFonts w:ascii="Times New Roman" w:hAnsi="Times New Roman" w:cs="Times New Roman"/>
                <w:b/>
                <w:bCs/>
                <w:sz w:val="18"/>
                <w:szCs w:val="18"/>
              </w:rPr>
            </w:pPr>
            <w:proofErr w:type="spellStart"/>
            <w:r w:rsidRPr="00443D5E">
              <w:rPr>
                <w:rFonts w:ascii="Times New Roman" w:hAnsi="Times New Roman" w:cs="Times New Roman"/>
                <w:b/>
                <w:sz w:val="18"/>
                <w:szCs w:val="18"/>
              </w:rPr>
              <w:t>Кастодианы</w:t>
            </w:r>
            <w:proofErr w:type="spellEnd"/>
          </w:p>
        </w:tc>
        <w:tc>
          <w:tcPr>
            <w:tcW w:w="1417" w:type="dxa"/>
            <w:tcBorders>
              <w:top w:val="nil"/>
              <w:left w:val="nil"/>
              <w:bottom w:val="single" w:sz="8" w:space="0" w:color="auto"/>
              <w:right w:val="single" w:sz="8" w:space="0" w:color="auto"/>
            </w:tcBorders>
            <w:shd w:val="clear" w:color="auto" w:fill="auto"/>
            <w:vAlign w:val="center"/>
          </w:tcPr>
          <w:p w14:paraId="177BA2C0"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11</w:t>
            </w:r>
          </w:p>
        </w:tc>
        <w:tc>
          <w:tcPr>
            <w:tcW w:w="1418" w:type="dxa"/>
            <w:tcBorders>
              <w:top w:val="nil"/>
              <w:left w:val="nil"/>
              <w:bottom w:val="single" w:sz="8" w:space="0" w:color="auto"/>
              <w:right w:val="single" w:sz="8" w:space="0" w:color="auto"/>
            </w:tcBorders>
            <w:shd w:val="clear" w:color="auto" w:fill="auto"/>
            <w:vAlign w:val="center"/>
          </w:tcPr>
          <w:p w14:paraId="7D1F588B" w14:textId="77777777" w:rsidR="00114CFC" w:rsidRPr="00443D5E" w:rsidRDefault="00114CFC"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11</w:t>
            </w:r>
          </w:p>
        </w:tc>
      </w:tr>
      <w:tr w:rsidR="00114CFC" w:rsidRPr="00443D5E" w14:paraId="178F7856" w14:textId="77777777" w:rsidTr="00CB7940">
        <w:trPr>
          <w:trHeight w:val="315"/>
        </w:trPr>
        <w:tc>
          <w:tcPr>
            <w:tcW w:w="5387" w:type="dxa"/>
            <w:tcBorders>
              <w:left w:val="single" w:sz="8" w:space="0" w:color="auto"/>
              <w:bottom w:val="single" w:sz="8" w:space="0" w:color="auto"/>
              <w:right w:val="single" w:sz="8" w:space="0" w:color="auto"/>
            </w:tcBorders>
            <w:shd w:val="clear" w:color="000000" w:fill="D0CECE"/>
            <w:vAlign w:val="center"/>
          </w:tcPr>
          <w:p w14:paraId="03AC15BB"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Управляющие инвестиционным портфелем (УИП)</w:t>
            </w:r>
          </w:p>
        </w:tc>
        <w:tc>
          <w:tcPr>
            <w:tcW w:w="1417" w:type="dxa"/>
            <w:tcBorders>
              <w:top w:val="nil"/>
              <w:left w:val="nil"/>
              <w:bottom w:val="single" w:sz="8" w:space="0" w:color="auto"/>
              <w:right w:val="single" w:sz="8" w:space="0" w:color="auto"/>
            </w:tcBorders>
            <w:shd w:val="clear" w:color="000000" w:fill="D0CECE"/>
            <w:vAlign w:val="center"/>
          </w:tcPr>
          <w:p w14:paraId="7BCA49FF"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21</w:t>
            </w:r>
          </w:p>
        </w:tc>
        <w:tc>
          <w:tcPr>
            <w:tcW w:w="1418" w:type="dxa"/>
            <w:tcBorders>
              <w:top w:val="nil"/>
              <w:left w:val="nil"/>
              <w:bottom w:val="single" w:sz="8" w:space="0" w:color="auto"/>
              <w:right w:val="single" w:sz="8" w:space="0" w:color="auto"/>
            </w:tcBorders>
            <w:shd w:val="clear" w:color="000000" w:fill="D0CECE"/>
            <w:vAlign w:val="center"/>
          </w:tcPr>
          <w:p w14:paraId="1A85BC24"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21</w:t>
            </w:r>
          </w:p>
        </w:tc>
      </w:tr>
      <w:tr w:rsidR="00114CFC" w:rsidRPr="00443D5E" w14:paraId="0C7B81EB" w14:textId="77777777" w:rsidTr="00491FD4">
        <w:trPr>
          <w:trHeight w:val="315"/>
        </w:trPr>
        <w:tc>
          <w:tcPr>
            <w:tcW w:w="5387" w:type="dxa"/>
            <w:tcBorders>
              <w:top w:val="nil"/>
              <w:left w:val="single" w:sz="8" w:space="0" w:color="000000"/>
              <w:bottom w:val="single" w:sz="8" w:space="0" w:color="auto"/>
              <w:right w:val="single" w:sz="8" w:space="0" w:color="000000"/>
            </w:tcBorders>
            <w:shd w:val="clear" w:color="auto" w:fill="auto"/>
            <w:vAlign w:val="center"/>
          </w:tcPr>
          <w:p w14:paraId="76084B1D"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Трансфер-агенты</w:t>
            </w:r>
          </w:p>
        </w:tc>
        <w:tc>
          <w:tcPr>
            <w:tcW w:w="1417" w:type="dxa"/>
            <w:tcBorders>
              <w:top w:val="nil"/>
              <w:left w:val="nil"/>
              <w:bottom w:val="single" w:sz="8" w:space="0" w:color="auto"/>
              <w:right w:val="single" w:sz="8" w:space="0" w:color="000000"/>
            </w:tcBorders>
            <w:shd w:val="clear" w:color="auto" w:fill="auto"/>
            <w:vAlign w:val="center"/>
          </w:tcPr>
          <w:p w14:paraId="37368981"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w:t>
            </w:r>
          </w:p>
        </w:tc>
        <w:tc>
          <w:tcPr>
            <w:tcW w:w="1418" w:type="dxa"/>
            <w:tcBorders>
              <w:top w:val="nil"/>
              <w:left w:val="nil"/>
              <w:bottom w:val="single" w:sz="8" w:space="0" w:color="auto"/>
              <w:right w:val="single" w:sz="8" w:space="0" w:color="000000"/>
            </w:tcBorders>
            <w:shd w:val="clear" w:color="auto" w:fill="auto"/>
            <w:vAlign w:val="center"/>
          </w:tcPr>
          <w:p w14:paraId="4245D7FB"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w:t>
            </w:r>
          </w:p>
        </w:tc>
      </w:tr>
      <w:tr w:rsidR="00114CFC" w:rsidRPr="00443D5E" w14:paraId="4BA7CF01" w14:textId="77777777" w:rsidTr="00491FD4">
        <w:trPr>
          <w:trHeight w:val="315"/>
        </w:trPr>
        <w:tc>
          <w:tcPr>
            <w:tcW w:w="5387" w:type="dxa"/>
            <w:tcBorders>
              <w:top w:val="nil"/>
              <w:left w:val="single" w:sz="8" w:space="0" w:color="auto"/>
              <w:bottom w:val="single" w:sz="8" w:space="0" w:color="auto"/>
              <w:right w:val="single" w:sz="8" w:space="0" w:color="auto"/>
            </w:tcBorders>
            <w:shd w:val="clear" w:color="000000" w:fill="D0CECE"/>
            <w:vAlign w:val="center"/>
          </w:tcPr>
          <w:p w14:paraId="7933BDA7" w14:textId="77777777" w:rsidR="00114CFC" w:rsidRPr="00443D5E" w:rsidRDefault="00114CFC"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Организатор торгов с ценными бумагами</w:t>
            </w:r>
          </w:p>
        </w:tc>
        <w:tc>
          <w:tcPr>
            <w:tcW w:w="1417" w:type="dxa"/>
            <w:tcBorders>
              <w:top w:val="nil"/>
              <w:left w:val="nil"/>
              <w:bottom w:val="single" w:sz="8" w:space="0" w:color="auto"/>
              <w:right w:val="single" w:sz="8" w:space="0" w:color="auto"/>
            </w:tcBorders>
            <w:shd w:val="clear" w:color="000000" w:fill="D0CECE"/>
            <w:vAlign w:val="center"/>
          </w:tcPr>
          <w:p w14:paraId="50FFB317"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w:t>
            </w:r>
          </w:p>
        </w:tc>
        <w:tc>
          <w:tcPr>
            <w:tcW w:w="1418" w:type="dxa"/>
            <w:tcBorders>
              <w:top w:val="nil"/>
              <w:left w:val="nil"/>
              <w:bottom w:val="single" w:sz="8" w:space="0" w:color="auto"/>
              <w:right w:val="single" w:sz="8" w:space="0" w:color="auto"/>
            </w:tcBorders>
            <w:shd w:val="clear" w:color="000000" w:fill="D0CECE"/>
            <w:vAlign w:val="center"/>
          </w:tcPr>
          <w:p w14:paraId="7C866A45"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w:t>
            </w:r>
          </w:p>
        </w:tc>
      </w:tr>
      <w:tr w:rsidR="00114CFC" w:rsidRPr="00443D5E" w14:paraId="2A7291A0" w14:textId="77777777" w:rsidTr="00491FD4">
        <w:trPr>
          <w:trHeight w:val="495"/>
        </w:trPr>
        <w:tc>
          <w:tcPr>
            <w:tcW w:w="5387" w:type="dxa"/>
            <w:tcBorders>
              <w:top w:val="nil"/>
              <w:left w:val="single" w:sz="8" w:space="0" w:color="000000"/>
              <w:bottom w:val="single" w:sz="8" w:space="0" w:color="auto"/>
              <w:right w:val="single" w:sz="8" w:space="0" w:color="000000"/>
            </w:tcBorders>
            <w:shd w:val="clear" w:color="auto" w:fill="auto"/>
            <w:vAlign w:val="center"/>
          </w:tcPr>
          <w:p w14:paraId="7FBD2F9A" w14:textId="77777777" w:rsidR="00114CFC" w:rsidRPr="00443D5E" w:rsidRDefault="00491FD4"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Клиринговая деятельность по сделкам с финансовыми инструментами на РЦБ</w:t>
            </w:r>
          </w:p>
        </w:tc>
        <w:tc>
          <w:tcPr>
            <w:tcW w:w="1417" w:type="dxa"/>
            <w:tcBorders>
              <w:top w:val="nil"/>
              <w:left w:val="nil"/>
              <w:bottom w:val="single" w:sz="8" w:space="0" w:color="auto"/>
              <w:right w:val="single" w:sz="8" w:space="0" w:color="000000"/>
            </w:tcBorders>
            <w:shd w:val="clear" w:color="auto" w:fill="auto"/>
            <w:vAlign w:val="center"/>
          </w:tcPr>
          <w:p w14:paraId="17D829C6"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w:t>
            </w:r>
          </w:p>
        </w:tc>
        <w:tc>
          <w:tcPr>
            <w:tcW w:w="1418" w:type="dxa"/>
            <w:tcBorders>
              <w:top w:val="nil"/>
              <w:left w:val="nil"/>
              <w:bottom w:val="single" w:sz="8" w:space="0" w:color="auto"/>
              <w:right w:val="single" w:sz="8" w:space="0" w:color="000000"/>
            </w:tcBorders>
            <w:shd w:val="clear" w:color="auto" w:fill="auto"/>
            <w:vAlign w:val="center"/>
          </w:tcPr>
          <w:p w14:paraId="5AC74A19"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w:t>
            </w:r>
          </w:p>
        </w:tc>
      </w:tr>
      <w:tr w:rsidR="00114CFC" w:rsidRPr="00443D5E" w14:paraId="231E862D" w14:textId="77777777" w:rsidTr="00491FD4">
        <w:trPr>
          <w:trHeight w:val="315"/>
        </w:trPr>
        <w:tc>
          <w:tcPr>
            <w:tcW w:w="5387" w:type="dxa"/>
            <w:tcBorders>
              <w:top w:val="nil"/>
              <w:left w:val="single" w:sz="8" w:space="0" w:color="auto"/>
              <w:bottom w:val="single" w:sz="8" w:space="0" w:color="auto"/>
              <w:right w:val="single" w:sz="8" w:space="0" w:color="auto"/>
            </w:tcBorders>
            <w:shd w:val="clear" w:color="000000" w:fill="D0CECE"/>
            <w:vAlign w:val="center"/>
          </w:tcPr>
          <w:p w14:paraId="08497A39" w14:textId="77777777" w:rsidR="00114CFC" w:rsidRPr="00443D5E" w:rsidRDefault="00491FD4"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Центральный депозитарий ценных бумаг</w:t>
            </w:r>
          </w:p>
        </w:tc>
        <w:tc>
          <w:tcPr>
            <w:tcW w:w="1417" w:type="dxa"/>
            <w:tcBorders>
              <w:top w:val="nil"/>
              <w:left w:val="nil"/>
              <w:bottom w:val="single" w:sz="8" w:space="0" w:color="auto"/>
              <w:right w:val="single" w:sz="8" w:space="0" w:color="auto"/>
            </w:tcBorders>
            <w:shd w:val="clear" w:color="000000" w:fill="D0CECE"/>
            <w:vAlign w:val="center"/>
          </w:tcPr>
          <w:p w14:paraId="05E2A10C"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w:t>
            </w:r>
          </w:p>
        </w:tc>
        <w:tc>
          <w:tcPr>
            <w:tcW w:w="1418" w:type="dxa"/>
            <w:tcBorders>
              <w:top w:val="nil"/>
              <w:left w:val="nil"/>
              <w:bottom w:val="single" w:sz="8" w:space="0" w:color="auto"/>
              <w:right w:val="single" w:sz="8" w:space="0" w:color="auto"/>
            </w:tcBorders>
            <w:shd w:val="clear" w:color="000000" w:fill="D0CECE"/>
            <w:vAlign w:val="center"/>
          </w:tcPr>
          <w:p w14:paraId="6248EFA5"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w:t>
            </w:r>
          </w:p>
        </w:tc>
      </w:tr>
      <w:tr w:rsidR="00114CFC" w:rsidRPr="00443D5E" w14:paraId="5DC12FA9" w14:textId="77777777" w:rsidTr="00491FD4">
        <w:trPr>
          <w:trHeight w:val="315"/>
        </w:trPr>
        <w:tc>
          <w:tcPr>
            <w:tcW w:w="5387" w:type="dxa"/>
            <w:tcBorders>
              <w:top w:val="nil"/>
              <w:left w:val="single" w:sz="8" w:space="0" w:color="000000"/>
              <w:bottom w:val="single" w:sz="8" w:space="0" w:color="000000"/>
              <w:right w:val="single" w:sz="8" w:space="0" w:color="000000"/>
            </w:tcBorders>
            <w:shd w:val="clear" w:color="auto" w:fill="auto"/>
            <w:vAlign w:val="center"/>
          </w:tcPr>
          <w:p w14:paraId="650E4223" w14:textId="77777777" w:rsidR="00114CFC" w:rsidRPr="00443D5E" w:rsidRDefault="00491FD4" w:rsidP="00A778E7">
            <w:pPr>
              <w:spacing w:after="0" w:line="240" w:lineRule="auto"/>
              <w:rPr>
                <w:rFonts w:ascii="Times New Roman" w:hAnsi="Times New Roman" w:cs="Times New Roman"/>
                <w:b/>
                <w:bCs/>
                <w:sz w:val="18"/>
                <w:szCs w:val="18"/>
              </w:rPr>
            </w:pPr>
            <w:r w:rsidRPr="00443D5E">
              <w:rPr>
                <w:rFonts w:ascii="Times New Roman" w:hAnsi="Times New Roman" w:cs="Times New Roman"/>
                <w:b/>
                <w:sz w:val="18"/>
                <w:szCs w:val="18"/>
              </w:rPr>
              <w:t>Итого</w:t>
            </w:r>
          </w:p>
        </w:tc>
        <w:tc>
          <w:tcPr>
            <w:tcW w:w="1417" w:type="dxa"/>
            <w:tcBorders>
              <w:top w:val="nil"/>
              <w:left w:val="nil"/>
              <w:bottom w:val="single" w:sz="8" w:space="0" w:color="000000"/>
              <w:right w:val="single" w:sz="8" w:space="0" w:color="000000"/>
            </w:tcBorders>
            <w:shd w:val="clear" w:color="auto" w:fill="auto"/>
            <w:vAlign w:val="center"/>
          </w:tcPr>
          <w:p w14:paraId="6F0C3817"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80</w:t>
            </w:r>
          </w:p>
        </w:tc>
        <w:tc>
          <w:tcPr>
            <w:tcW w:w="1418" w:type="dxa"/>
            <w:tcBorders>
              <w:top w:val="nil"/>
              <w:left w:val="nil"/>
              <w:bottom w:val="single" w:sz="8" w:space="0" w:color="000000"/>
              <w:right w:val="single" w:sz="8" w:space="0" w:color="000000"/>
            </w:tcBorders>
            <w:shd w:val="clear" w:color="auto" w:fill="auto"/>
            <w:vAlign w:val="center"/>
          </w:tcPr>
          <w:p w14:paraId="42D0C277" w14:textId="77777777" w:rsidR="00114CFC" w:rsidRPr="00443D5E" w:rsidRDefault="00491FD4"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82</w:t>
            </w:r>
          </w:p>
        </w:tc>
      </w:tr>
    </w:tbl>
    <w:p w14:paraId="574E5DD4" w14:textId="77777777" w:rsidR="003006C7" w:rsidRPr="00443D5E" w:rsidRDefault="003006C7" w:rsidP="003006C7">
      <w:pPr>
        <w:spacing w:after="0"/>
        <w:ind w:firstLine="709"/>
        <w:jc w:val="both"/>
        <w:rPr>
          <w:rFonts w:ascii="Times New Roman" w:hAnsi="Times New Roman" w:cs="Times New Roman"/>
          <w:sz w:val="24"/>
          <w:szCs w:val="24"/>
        </w:rPr>
      </w:pPr>
      <w:r w:rsidRPr="00443D5E">
        <w:rPr>
          <w:rFonts w:ascii="Times New Roman" w:hAnsi="Times New Roman" w:cs="Times New Roman"/>
          <w:sz w:val="24"/>
          <w:szCs w:val="24"/>
        </w:rPr>
        <w:t xml:space="preserve">Совокупные активы профессиональных участников рынка ценных бумаг (далее – </w:t>
      </w:r>
      <w:r w:rsidR="00DD7892" w:rsidRPr="00443D5E">
        <w:rPr>
          <w:rFonts w:ascii="Times New Roman" w:hAnsi="Times New Roman" w:cs="Times New Roman"/>
          <w:sz w:val="24"/>
          <w:szCs w:val="24"/>
        </w:rPr>
        <w:t>ПУРЦБ) на</w:t>
      </w:r>
      <w:r w:rsidRPr="00443D5E">
        <w:rPr>
          <w:rFonts w:ascii="Times New Roman" w:hAnsi="Times New Roman" w:cs="Times New Roman"/>
          <w:sz w:val="24"/>
          <w:szCs w:val="24"/>
        </w:rPr>
        <w:t xml:space="preserve"> 01.07.2025г. составили 556,3 млрд. тенге</w:t>
      </w:r>
      <w:r w:rsidR="00DD7892" w:rsidRPr="00443D5E">
        <w:rPr>
          <w:rFonts w:ascii="Times New Roman" w:hAnsi="Times New Roman" w:cs="Times New Roman"/>
          <w:sz w:val="24"/>
          <w:szCs w:val="24"/>
        </w:rPr>
        <w:t>,</w:t>
      </w:r>
      <w:r w:rsidRPr="00443D5E">
        <w:rPr>
          <w:rFonts w:ascii="Times New Roman" w:hAnsi="Times New Roman" w:cs="Times New Roman"/>
          <w:sz w:val="24"/>
          <w:szCs w:val="24"/>
        </w:rPr>
        <w:t xml:space="preserve"> </w:t>
      </w:r>
      <w:r w:rsidR="00DD7892" w:rsidRPr="00443D5E">
        <w:rPr>
          <w:rFonts w:ascii="Times New Roman" w:hAnsi="Times New Roman" w:cs="Times New Roman"/>
          <w:sz w:val="24"/>
          <w:szCs w:val="24"/>
        </w:rPr>
        <w:t>о</w:t>
      </w:r>
      <w:r w:rsidRPr="00443D5E">
        <w:rPr>
          <w:rFonts w:ascii="Times New Roman" w:hAnsi="Times New Roman" w:cs="Times New Roman"/>
          <w:sz w:val="24"/>
          <w:szCs w:val="24"/>
        </w:rPr>
        <w:t>бязательства</w:t>
      </w:r>
      <w:r w:rsidR="00DD7892" w:rsidRPr="00443D5E">
        <w:rPr>
          <w:rFonts w:ascii="Times New Roman" w:hAnsi="Times New Roman" w:cs="Times New Roman"/>
          <w:sz w:val="24"/>
          <w:szCs w:val="24"/>
        </w:rPr>
        <w:t xml:space="preserve"> -</w:t>
      </w:r>
      <w:r w:rsidRPr="00443D5E">
        <w:rPr>
          <w:rFonts w:ascii="Times New Roman" w:hAnsi="Times New Roman" w:cs="Times New Roman"/>
          <w:sz w:val="24"/>
          <w:szCs w:val="24"/>
        </w:rPr>
        <w:t xml:space="preserve"> 138,0 млрд. тенге</w:t>
      </w:r>
      <w:r w:rsidR="00DD7892" w:rsidRPr="00443D5E">
        <w:rPr>
          <w:rFonts w:ascii="Times New Roman" w:hAnsi="Times New Roman" w:cs="Times New Roman"/>
          <w:sz w:val="24"/>
          <w:szCs w:val="24"/>
        </w:rPr>
        <w:t>,</w:t>
      </w:r>
      <w:r w:rsidRPr="00443D5E">
        <w:rPr>
          <w:rFonts w:ascii="Times New Roman" w:hAnsi="Times New Roman" w:cs="Times New Roman"/>
          <w:sz w:val="24"/>
          <w:szCs w:val="24"/>
        </w:rPr>
        <w:t xml:space="preserve"> </w:t>
      </w:r>
      <w:r w:rsidR="00DD7892" w:rsidRPr="00443D5E">
        <w:rPr>
          <w:rFonts w:ascii="Times New Roman" w:hAnsi="Times New Roman" w:cs="Times New Roman"/>
          <w:sz w:val="24"/>
          <w:szCs w:val="24"/>
        </w:rPr>
        <w:t>с</w:t>
      </w:r>
      <w:r w:rsidRPr="00443D5E">
        <w:rPr>
          <w:rFonts w:ascii="Times New Roman" w:hAnsi="Times New Roman" w:cs="Times New Roman"/>
          <w:sz w:val="24"/>
          <w:szCs w:val="24"/>
        </w:rPr>
        <w:t>овокупный собственный капитал</w:t>
      </w:r>
      <w:r w:rsidR="00DD7892" w:rsidRPr="00443D5E">
        <w:rPr>
          <w:rFonts w:ascii="Times New Roman" w:hAnsi="Times New Roman" w:cs="Times New Roman"/>
          <w:sz w:val="24"/>
          <w:szCs w:val="24"/>
        </w:rPr>
        <w:t xml:space="preserve"> -</w:t>
      </w:r>
      <w:r w:rsidRPr="00443D5E">
        <w:rPr>
          <w:rFonts w:ascii="Times New Roman" w:hAnsi="Times New Roman" w:cs="Times New Roman"/>
          <w:sz w:val="24"/>
          <w:szCs w:val="24"/>
        </w:rPr>
        <w:t xml:space="preserve"> 418,3 млрд. тенге.</w:t>
      </w:r>
    </w:p>
    <w:p w14:paraId="74727C62" w14:textId="77777777" w:rsidR="003006C7" w:rsidRPr="00443D5E" w:rsidRDefault="003006C7" w:rsidP="003006C7">
      <w:pPr>
        <w:spacing w:after="0"/>
        <w:ind w:firstLine="709"/>
        <w:jc w:val="both"/>
        <w:rPr>
          <w:rFonts w:ascii="Times New Roman" w:hAnsi="Times New Roman" w:cs="Times New Roman"/>
          <w:szCs w:val="24"/>
        </w:rPr>
      </w:pPr>
    </w:p>
    <w:p w14:paraId="671AAACB" w14:textId="77777777" w:rsidR="003006C7" w:rsidRPr="00443D5E" w:rsidRDefault="003006C7" w:rsidP="00D85B9A">
      <w:pPr>
        <w:spacing w:after="0"/>
        <w:ind w:firstLine="426"/>
        <w:jc w:val="both"/>
        <w:rPr>
          <w:rFonts w:ascii="Times New Roman" w:hAnsi="Times New Roman" w:cs="Times New Roman"/>
          <w:szCs w:val="24"/>
        </w:rPr>
      </w:pPr>
      <w:r w:rsidRPr="00443D5E">
        <w:rPr>
          <w:rFonts w:ascii="Times New Roman" w:hAnsi="Times New Roman" w:cs="Times New Roman"/>
          <w:szCs w:val="24"/>
          <w:lang w:val="kk-KZ"/>
        </w:rPr>
        <w:t xml:space="preserve"> </w:t>
      </w:r>
      <w:r w:rsidRPr="00443D5E">
        <w:rPr>
          <w:rFonts w:ascii="Times New Roman" w:hAnsi="Times New Roman" w:cs="Times New Roman"/>
          <w:szCs w:val="24"/>
        </w:rPr>
        <w:t xml:space="preserve">Таблица </w:t>
      </w:r>
      <w:r w:rsidR="002D3EE6" w:rsidRPr="00443D5E">
        <w:rPr>
          <w:rFonts w:ascii="Times New Roman" w:hAnsi="Times New Roman" w:cs="Times New Roman"/>
          <w:szCs w:val="24"/>
        </w:rPr>
        <w:t>4.</w:t>
      </w:r>
      <w:r w:rsidR="007C54B0" w:rsidRPr="00443D5E">
        <w:rPr>
          <w:rFonts w:ascii="Times New Roman" w:hAnsi="Times New Roman" w:cs="Times New Roman"/>
          <w:szCs w:val="24"/>
        </w:rPr>
        <w:t>3.</w:t>
      </w:r>
      <w:r w:rsidRPr="00443D5E">
        <w:rPr>
          <w:rFonts w:ascii="Times New Roman" w:hAnsi="Times New Roman" w:cs="Times New Roman"/>
          <w:szCs w:val="24"/>
        </w:rPr>
        <w:t>2</w:t>
      </w:r>
      <w:r w:rsidR="007C54B0" w:rsidRPr="00443D5E">
        <w:rPr>
          <w:rFonts w:ascii="Times New Roman" w:hAnsi="Times New Roman" w:cs="Times New Roman"/>
          <w:szCs w:val="24"/>
        </w:rPr>
        <w:t>.</w:t>
      </w:r>
      <w:r w:rsidRPr="00443D5E">
        <w:rPr>
          <w:rFonts w:ascii="Times New Roman" w:hAnsi="Times New Roman" w:cs="Times New Roman"/>
          <w:szCs w:val="24"/>
        </w:rPr>
        <w:t xml:space="preserve"> Финансовые показатели профессиональных участников рынка ценных бумаг (млн. тенге)</w:t>
      </w:r>
    </w:p>
    <w:tbl>
      <w:tblPr>
        <w:tblW w:w="8920" w:type="dxa"/>
        <w:tblInd w:w="-10" w:type="dxa"/>
        <w:tblLook w:val="04A0" w:firstRow="1" w:lastRow="0" w:firstColumn="1" w:lastColumn="0" w:noHBand="0" w:noVBand="1"/>
      </w:tblPr>
      <w:tblGrid>
        <w:gridCol w:w="1600"/>
        <w:gridCol w:w="1220"/>
        <w:gridCol w:w="1220"/>
        <w:gridCol w:w="1220"/>
        <w:gridCol w:w="1220"/>
        <w:gridCol w:w="1220"/>
        <w:gridCol w:w="1220"/>
      </w:tblGrid>
      <w:tr w:rsidR="00DD7892" w:rsidRPr="00443D5E" w14:paraId="768EECDE" w14:textId="77777777" w:rsidTr="00DD7892">
        <w:trPr>
          <w:trHeight w:val="495"/>
        </w:trPr>
        <w:tc>
          <w:tcPr>
            <w:tcW w:w="1600" w:type="dxa"/>
            <w:tcBorders>
              <w:top w:val="single" w:sz="8" w:space="0" w:color="000000"/>
              <w:left w:val="single" w:sz="8" w:space="0" w:color="000000"/>
              <w:bottom w:val="single" w:sz="8" w:space="0" w:color="auto"/>
              <w:right w:val="single" w:sz="8" w:space="0" w:color="000000"/>
            </w:tcBorders>
            <w:shd w:val="clear" w:color="000000" w:fill="D9D9D9"/>
            <w:vAlign w:val="center"/>
            <w:hideMark/>
          </w:tcPr>
          <w:p w14:paraId="05171CDE" w14:textId="77777777" w:rsidR="00DD7892" w:rsidRPr="00443D5E" w:rsidRDefault="00DD7892" w:rsidP="00A778E7">
            <w:pPr>
              <w:spacing w:after="0" w:line="240" w:lineRule="auto"/>
              <w:rPr>
                <w:rFonts w:ascii="Times New Roman" w:hAnsi="Times New Roman" w:cs="Times New Roman"/>
              </w:rPr>
            </w:pPr>
            <w:r w:rsidRPr="00443D5E">
              <w:rPr>
                <w:rFonts w:ascii="Times New Roman" w:hAnsi="Times New Roman" w:cs="Times New Roman"/>
              </w:rPr>
              <w:t> </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62BB326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01.01.2024</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428AB899"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01.07.2024</w:t>
            </w:r>
          </w:p>
        </w:tc>
        <w:tc>
          <w:tcPr>
            <w:tcW w:w="1220" w:type="dxa"/>
            <w:tcBorders>
              <w:top w:val="single" w:sz="8" w:space="0" w:color="000000"/>
              <w:left w:val="nil"/>
              <w:bottom w:val="single" w:sz="8" w:space="0" w:color="auto"/>
              <w:right w:val="single" w:sz="8" w:space="0" w:color="000000"/>
            </w:tcBorders>
            <w:shd w:val="clear" w:color="000000" w:fill="D9D9D9"/>
            <w:vAlign w:val="center"/>
            <w:hideMark/>
          </w:tcPr>
          <w:p w14:paraId="5ED88B1D"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01.10.2024</w:t>
            </w:r>
          </w:p>
        </w:tc>
        <w:tc>
          <w:tcPr>
            <w:tcW w:w="1220" w:type="dxa"/>
            <w:tcBorders>
              <w:top w:val="single" w:sz="8" w:space="0" w:color="000000"/>
              <w:left w:val="nil"/>
              <w:bottom w:val="single" w:sz="8" w:space="0" w:color="auto"/>
              <w:right w:val="single" w:sz="8" w:space="0" w:color="auto"/>
            </w:tcBorders>
            <w:shd w:val="clear" w:color="000000" w:fill="D9D9D9"/>
            <w:vAlign w:val="center"/>
            <w:hideMark/>
          </w:tcPr>
          <w:p w14:paraId="345DC6F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01.01.2025</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0CA65C4E"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01.04.2025</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652FD1C2"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01.07.2025</w:t>
            </w:r>
          </w:p>
        </w:tc>
      </w:tr>
      <w:tr w:rsidR="00DD7892" w:rsidRPr="00443D5E" w14:paraId="3331D1C1" w14:textId="77777777" w:rsidTr="00DD7892">
        <w:trPr>
          <w:trHeight w:val="49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64220857"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Совокупные активы, в т.ч.: </w:t>
            </w:r>
          </w:p>
        </w:tc>
        <w:tc>
          <w:tcPr>
            <w:tcW w:w="1220" w:type="dxa"/>
            <w:tcBorders>
              <w:top w:val="nil"/>
              <w:left w:val="nil"/>
              <w:bottom w:val="single" w:sz="8" w:space="0" w:color="auto"/>
              <w:right w:val="single" w:sz="8" w:space="0" w:color="auto"/>
            </w:tcBorders>
            <w:shd w:val="clear" w:color="000000" w:fill="D0CECE"/>
            <w:vAlign w:val="center"/>
            <w:hideMark/>
          </w:tcPr>
          <w:p w14:paraId="08A6F00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702 994</w:t>
            </w:r>
          </w:p>
        </w:tc>
        <w:tc>
          <w:tcPr>
            <w:tcW w:w="1220" w:type="dxa"/>
            <w:tcBorders>
              <w:top w:val="nil"/>
              <w:left w:val="nil"/>
              <w:bottom w:val="single" w:sz="8" w:space="0" w:color="auto"/>
              <w:right w:val="single" w:sz="8" w:space="0" w:color="auto"/>
            </w:tcBorders>
            <w:shd w:val="clear" w:color="000000" w:fill="D0CECE"/>
            <w:vAlign w:val="center"/>
            <w:hideMark/>
          </w:tcPr>
          <w:p w14:paraId="075266F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710 936</w:t>
            </w:r>
          </w:p>
        </w:tc>
        <w:tc>
          <w:tcPr>
            <w:tcW w:w="1220" w:type="dxa"/>
            <w:tcBorders>
              <w:top w:val="nil"/>
              <w:left w:val="nil"/>
              <w:bottom w:val="single" w:sz="8" w:space="0" w:color="auto"/>
              <w:right w:val="single" w:sz="8" w:space="0" w:color="auto"/>
            </w:tcBorders>
            <w:shd w:val="clear" w:color="000000" w:fill="D0CECE"/>
            <w:vAlign w:val="center"/>
            <w:hideMark/>
          </w:tcPr>
          <w:p w14:paraId="7F454E0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742 122</w:t>
            </w:r>
          </w:p>
        </w:tc>
        <w:tc>
          <w:tcPr>
            <w:tcW w:w="1220" w:type="dxa"/>
            <w:tcBorders>
              <w:top w:val="nil"/>
              <w:left w:val="nil"/>
              <w:bottom w:val="single" w:sz="8" w:space="0" w:color="auto"/>
              <w:right w:val="single" w:sz="8" w:space="0" w:color="auto"/>
            </w:tcBorders>
            <w:shd w:val="clear" w:color="000000" w:fill="D0CECE"/>
            <w:vAlign w:val="center"/>
            <w:hideMark/>
          </w:tcPr>
          <w:p w14:paraId="20CF27C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769 904</w:t>
            </w:r>
          </w:p>
        </w:tc>
        <w:tc>
          <w:tcPr>
            <w:tcW w:w="1220" w:type="dxa"/>
            <w:tcBorders>
              <w:top w:val="nil"/>
              <w:left w:val="nil"/>
              <w:bottom w:val="single" w:sz="8" w:space="0" w:color="auto"/>
              <w:right w:val="single" w:sz="8" w:space="0" w:color="auto"/>
            </w:tcBorders>
            <w:shd w:val="clear" w:color="000000" w:fill="D0CECE"/>
            <w:vAlign w:val="center"/>
            <w:hideMark/>
          </w:tcPr>
          <w:p w14:paraId="4635D0D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542 086</w:t>
            </w:r>
          </w:p>
        </w:tc>
        <w:tc>
          <w:tcPr>
            <w:tcW w:w="1220" w:type="dxa"/>
            <w:tcBorders>
              <w:top w:val="nil"/>
              <w:left w:val="nil"/>
              <w:bottom w:val="single" w:sz="8" w:space="0" w:color="auto"/>
              <w:right w:val="single" w:sz="8" w:space="0" w:color="auto"/>
            </w:tcBorders>
            <w:shd w:val="clear" w:color="000000" w:fill="D0CECE"/>
            <w:vAlign w:val="center"/>
            <w:hideMark/>
          </w:tcPr>
          <w:p w14:paraId="19998FE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556 336</w:t>
            </w:r>
          </w:p>
        </w:tc>
      </w:tr>
      <w:tr w:rsidR="00DD7892" w:rsidRPr="00443D5E" w14:paraId="5959E29C" w14:textId="77777777" w:rsidTr="00DD7892">
        <w:trPr>
          <w:trHeight w:val="315"/>
        </w:trPr>
        <w:tc>
          <w:tcPr>
            <w:tcW w:w="1600" w:type="dxa"/>
            <w:tcBorders>
              <w:top w:val="nil"/>
              <w:left w:val="single" w:sz="8" w:space="0" w:color="000000"/>
              <w:bottom w:val="single" w:sz="8" w:space="0" w:color="auto"/>
              <w:right w:val="single" w:sz="8" w:space="0" w:color="000000"/>
            </w:tcBorders>
            <w:shd w:val="clear" w:color="auto" w:fill="auto"/>
            <w:vAlign w:val="center"/>
            <w:hideMark/>
          </w:tcPr>
          <w:p w14:paraId="1948AE3C"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брокеры-дилеры  </w:t>
            </w:r>
          </w:p>
        </w:tc>
        <w:tc>
          <w:tcPr>
            <w:tcW w:w="1220" w:type="dxa"/>
            <w:tcBorders>
              <w:top w:val="nil"/>
              <w:left w:val="nil"/>
              <w:bottom w:val="single" w:sz="8" w:space="0" w:color="auto"/>
              <w:right w:val="single" w:sz="8" w:space="0" w:color="000000"/>
            </w:tcBorders>
            <w:shd w:val="clear" w:color="auto" w:fill="auto"/>
            <w:vAlign w:val="center"/>
            <w:hideMark/>
          </w:tcPr>
          <w:p w14:paraId="1450F47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128 642</w:t>
            </w:r>
          </w:p>
        </w:tc>
        <w:tc>
          <w:tcPr>
            <w:tcW w:w="1220" w:type="dxa"/>
            <w:tcBorders>
              <w:top w:val="nil"/>
              <w:left w:val="nil"/>
              <w:bottom w:val="single" w:sz="8" w:space="0" w:color="auto"/>
              <w:right w:val="single" w:sz="8" w:space="0" w:color="000000"/>
            </w:tcBorders>
            <w:shd w:val="clear" w:color="auto" w:fill="auto"/>
            <w:vAlign w:val="center"/>
            <w:hideMark/>
          </w:tcPr>
          <w:p w14:paraId="00BF2358"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132144</w:t>
            </w:r>
          </w:p>
        </w:tc>
        <w:tc>
          <w:tcPr>
            <w:tcW w:w="1220" w:type="dxa"/>
            <w:tcBorders>
              <w:top w:val="nil"/>
              <w:left w:val="nil"/>
              <w:bottom w:val="single" w:sz="8" w:space="0" w:color="auto"/>
              <w:right w:val="single" w:sz="8" w:space="0" w:color="000000"/>
            </w:tcBorders>
            <w:shd w:val="clear" w:color="auto" w:fill="auto"/>
            <w:vAlign w:val="center"/>
            <w:hideMark/>
          </w:tcPr>
          <w:p w14:paraId="3FBB9D98"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136 259</w:t>
            </w:r>
          </w:p>
        </w:tc>
        <w:tc>
          <w:tcPr>
            <w:tcW w:w="1220" w:type="dxa"/>
            <w:tcBorders>
              <w:top w:val="nil"/>
              <w:left w:val="nil"/>
              <w:bottom w:val="single" w:sz="8" w:space="0" w:color="auto"/>
              <w:right w:val="single" w:sz="8" w:space="0" w:color="auto"/>
            </w:tcBorders>
            <w:shd w:val="clear" w:color="auto" w:fill="auto"/>
            <w:vAlign w:val="center"/>
            <w:hideMark/>
          </w:tcPr>
          <w:p w14:paraId="1B9993A8"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140 560</w:t>
            </w:r>
          </w:p>
        </w:tc>
        <w:tc>
          <w:tcPr>
            <w:tcW w:w="1220" w:type="dxa"/>
            <w:tcBorders>
              <w:top w:val="nil"/>
              <w:left w:val="nil"/>
              <w:bottom w:val="single" w:sz="8" w:space="0" w:color="auto"/>
              <w:right w:val="single" w:sz="8" w:space="0" w:color="auto"/>
            </w:tcBorders>
            <w:shd w:val="clear" w:color="auto" w:fill="auto"/>
            <w:vAlign w:val="center"/>
            <w:hideMark/>
          </w:tcPr>
          <w:p w14:paraId="6DC26540"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11 089</w:t>
            </w:r>
          </w:p>
        </w:tc>
        <w:tc>
          <w:tcPr>
            <w:tcW w:w="1220" w:type="dxa"/>
            <w:tcBorders>
              <w:top w:val="nil"/>
              <w:left w:val="nil"/>
              <w:bottom w:val="single" w:sz="8" w:space="0" w:color="auto"/>
              <w:right w:val="single" w:sz="8" w:space="0" w:color="auto"/>
            </w:tcBorders>
            <w:shd w:val="clear" w:color="auto" w:fill="auto"/>
            <w:vAlign w:val="center"/>
            <w:hideMark/>
          </w:tcPr>
          <w:p w14:paraId="55B3448E"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9 862</w:t>
            </w:r>
          </w:p>
        </w:tc>
      </w:tr>
      <w:tr w:rsidR="00DD7892" w:rsidRPr="00443D5E" w14:paraId="1160F265" w14:textId="77777777" w:rsidTr="00DD789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68577182"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УИП </w:t>
            </w:r>
          </w:p>
        </w:tc>
        <w:tc>
          <w:tcPr>
            <w:tcW w:w="1220" w:type="dxa"/>
            <w:tcBorders>
              <w:top w:val="nil"/>
              <w:left w:val="nil"/>
              <w:bottom w:val="single" w:sz="8" w:space="0" w:color="auto"/>
              <w:right w:val="single" w:sz="8" w:space="0" w:color="auto"/>
            </w:tcBorders>
            <w:shd w:val="clear" w:color="000000" w:fill="D0CECE"/>
            <w:vAlign w:val="center"/>
            <w:hideMark/>
          </w:tcPr>
          <w:p w14:paraId="7DAA653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574 352</w:t>
            </w:r>
          </w:p>
        </w:tc>
        <w:tc>
          <w:tcPr>
            <w:tcW w:w="1220" w:type="dxa"/>
            <w:tcBorders>
              <w:top w:val="nil"/>
              <w:left w:val="nil"/>
              <w:bottom w:val="single" w:sz="8" w:space="0" w:color="auto"/>
              <w:right w:val="single" w:sz="8" w:space="0" w:color="auto"/>
            </w:tcBorders>
            <w:shd w:val="clear" w:color="000000" w:fill="D0CECE"/>
            <w:vAlign w:val="center"/>
            <w:hideMark/>
          </w:tcPr>
          <w:p w14:paraId="0CF9B26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578 792</w:t>
            </w:r>
          </w:p>
        </w:tc>
        <w:tc>
          <w:tcPr>
            <w:tcW w:w="1220" w:type="dxa"/>
            <w:tcBorders>
              <w:top w:val="nil"/>
              <w:left w:val="nil"/>
              <w:bottom w:val="single" w:sz="8" w:space="0" w:color="auto"/>
              <w:right w:val="single" w:sz="8" w:space="0" w:color="auto"/>
            </w:tcBorders>
            <w:shd w:val="clear" w:color="000000" w:fill="D0CECE"/>
            <w:vAlign w:val="center"/>
            <w:hideMark/>
          </w:tcPr>
          <w:p w14:paraId="623E78A1"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605 863</w:t>
            </w:r>
          </w:p>
        </w:tc>
        <w:tc>
          <w:tcPr>
            <w:tcW w:w="1220" w:type="dxa"/>
            <w:tcBorders>
              <w:top w:val="nil"/>
              <w:left w:val="nil"/>
              <w:bottom w:val="single" w:sz="8" w:space="0" w:color="auto"/>
              <w:right w:val="single" w:sz="8" w:space="0" w:color="auto"/>
            </w:tcBorders>
            <w:shd w:val="clear" w:color="000000" w:fill="D0CECE"/>
            <w:vAlign w:val="center"/>
            <w:hideMark/>
          </w:tcPr>
          <w:p w14:paraId="11A6967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629 343</w:t>
            </w:r>
          </w:p>
        </w:tc>
        <w:tc>
          <w:tcPr>
            <w:tcW w:w="1220" w:type="dxa"/>
            <w:tcBorders>
              <w:top w:val="nil"/>
              <w:left w:val="nil"/>
              <w:bottom w:val="single" w:sz="8" w:space="0" w:color="auto"/>
              <w:right w:val="single" w:sz="8" w:space="0" w:color="auto"/>
            </w:tcBorders>
            <w:shd w:val="clear" w:color="000000" w:fill="D0CECE"/>
            <w:vAlign w:val="center"/>
            <w:hideMark/>
          </w:tcPr>
          <w:p w14:paraId="3EE68B1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530 996</w:t>
            </w:r>
          </w:p>
        </w:tc>
        <w:tc>
          <w:tcPr>
            <w:tcW w:w="1220" w:type="dxa"/>
            <w:tcBorders>
              <w:top w:val="nil"/>
              <w:left w:val="nil"/>
              <w:bottom w:val="single" w:sz="8" w:space="0" w:color="auto"/>
              <w:right w:val="single" w:sz="8" w:space="0" w:color="auto"/>
            </w:tcBorders>
            <w:shd w:val="clear" w:color="000000" w:fill="D0CECE"/>
            <w:vAlign w:val="center"/>
            <w:hideMark/>
          </w:tcPr>
          <w:p w14:paraId="2D7234D1"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546 474</w:t>
            </w:r>
          </w:p>
        </w:tc>
      </w:tr>
      <w:tr w:rsidR="00DD7892" w:rsidRPr="00443D5E" w14:paraId="06D401BA" w14:textId="77777777" w:rsidTr="00DD7892">
        <w:trPr>
          <w:trHeight w:val="495"/>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4F3FD692"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Обязательства, в т.ч.: </w:t>
            </w:r>
          </w:p>
        </w:tc>
        <w:tc>
          <w:tcPr>
            <w:tcW w:w="1220" w:type="dxa"/>
            <w:tcBorders>
              <w:top w:val="nil"/>
              <w:left w:val="nil"/>
              <w:bottom w:val="single" w:sz="8" w:space="0" w:color="auto"/>
              <w:right w:val="single" w:sz="8" w:space="0" w:color="auto"/>
            </w:tcBorders>
            <w:shd w:val="clear" w:color="auto" w:fill="auto"/>
            <w:vAlign w:val="center"/>
            <w:hideMark/>
          </w:tcPr>
          <w:p w14:paraId="5F177C9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240 234</w:t>
            </w:r>
          </w:p>
        </w:tc>
        <w:tc>
          <w:tcPr>
            <w:tcW w:w="1220" w:type="dxa"/>
            <w:tcBorders>
              <w:top w:val="nil"/>
              <w:left w:val="nil"/>
              <w:bottom w:val="single" w:sz="8" w:space="0" w:color="auto"/>
              <w:right w:val="single" w:sz="8" w:space="0" w:color="auto"/>
            </w:tcBorders>
            <w:shd w:val="clear" w:color="auto" w:fill="auto"/>
            <w:vAlign w:val="center"/>
            <w:hideMark/>
          </w:tcPr>
          <w:p w14:paraId="2314DAF2"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229 442</w:t>
            </w:r>
          </w:p>
        </w:tc>
        <w:tc>
          <w:tcPr>
            <w:tcW w:w="1220" w:type="dxa"/>
            <w:tcBorders>
              <w:top w:val="nil"/>
              <w:left w:val="nil"/>
              <w:bottom w:val="single" w:sz="8" w:space="0" w:color="auto"/>
              <w:right w:val="single" w:sz="8" w:space="0" w:color="auto"/>
            </w:tcBorders>
            <w:shd w:val="clear" w:color="auto" w:fill="auto"/>
            <w:vAlign w:val="center"/>
            <w:hideMark/>
          </w:tcPr>
          <w:p w14:paraId="72204110"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239 120</w:t>
            </w:r>
          </w:p>
        </w:tc>
        <w:tc>
          <w:tcPr>
            <w:tcW w:w="1220" w:type="dxa"/>
            <w:tcBorders>
              <w:top w:val="nil"/>
              <w:left w:val="nil"/>
              <w:bottom w:val="single" w:sz="8" w:space="0" w:color="auto"/>
              <w:right w:val="single" w:sz="8" w:space="0" w:color="auto"/>
            </w:tcBorders>
            <w:shd w:val="clear" w:color="auto" w:fill="auto"/>
            <w:vAlign w:val="center"/>
            <w:hideMark/>
          </w:tcPr>
          <w:p w14:paraId="5A6D0A22"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241 212</w:t>
            </w:r>
          </w:p>
        </w:tc>
        <w:tc>
          <w:tcPr>
            <w:tcW w:w="1220" w:type="dxa"/>
            <w:tcBorders>
              <w:top w:val="nil"/>
              <w:left w:val="nil"/>
              <w:bottom w:val="single" w:sz="8" w:space="0" w:color="auto"/>
              <w:right w:val="single" w:sz="8" w:space="0" w:color="auto"/>
            </w:tcBorders>
            <w:shd w:val="clear" w:color="auto" w:fill="auto"/>
            <w:vAlign w:val="center"/>
            <w:hideMark/>
          </w:tcPr>
          <w:p w14:paraId="242A95FE"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116 196</w:t>
            </w:r>
          </w:p>
        </w:tc>
        <w:tc>
          <w:tcPr>
            <w:tcW w:w="1220" w:type="dxa"/>
            <w:tcBorders>
              <w:top w:val="nil"/>
              <w:left w:val="nil"/>
              <w:bottom w:val="single" w:sz="8" w:space="0" w:color="auto"/>
              <w:right w:val="single" w:sz="8" w:space="0" w:color="auto"/>
            </w:tcBorders>
            <w:shd w:val="clear" w:color="auto" w:fill="auto"/>
            <w:vAlign w:val="center"/>
            <w:hideMark/>
          </w:tcPr>
          <w:p w14:paraId="10C8EA5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138 041</w:t>
            </w:r>
          </w:p>
        </w:tc>
      </w:tr>
      <w:tr w:rsidR="00DD7892" w:rsidRPr="00443D5E" w14:paraId="4DAFCDF4" w14:textId="77777777" w:rsidTr="00DD789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0E52ED6D"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брокеры-дилеры  </w:t>
            </w:r>
          </w:p>
        </w:tc>
        <w:tc>
          <w:tcPr>
            <w:tcW w:w="1220" w:type="dxa"/>
            <w:tcBorders>
              <w:top w:val="nil"/>
              <w:left w:val="nil"/>
              <w:bottom w:val="single" w:sz="8" w:space="0" w:color="auto"/>
              <w:right w:val="single" w:sz="8" w:space="0" w:color="auto"/>
            </w:tcBorders>
            <w:shd w:val="clear" w:color="000000" w:fill="D0CECE"/>
            <w:vAlign w:val="center"/>
            <w:hideMark/>
          </w:tcPr>
          <w:p w14:paraId="1E6B328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2 572</w:t>
            </w:r>
          </w:p>
        </w:tc>
        <w:tc>
          <w:tcPr>
            <w:tcW w:w="1220" w:type="dxa"/>
            <w:tcBorders>
              <w:top w:val="nil"/>
              <w:left w:val="nil"/>
              <w:bottom w:val="single" w:sz="8" w:space="0" w:color="auto"/>
              <w:right w:val="single" w:sz="8" w:space="0" w:color="auto"/>
            </w:tcBorders>
            <w:shd w:val="clear" w:color="000000" w:fill="D0CECE"/>
            <w:vAlign w:val="center"/>
            <w:hideMark/>
          </w:tcPr>
          <w:p w14:paraId="117F6820"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2 803</w:t>
            </w:r>
          </w:p>
        </w:tc>
        <w:tc>
          <w:tcPr>
            <w:tcW w:w="1220" w:type="dxa"/>
            <w:tcBorders>
              <w:top w:val="nil"/>
              <w:left w:val="nil"/>
              <w:bottom w:val="single" w:sz="8" w:space="0" w:color="auto"/>
              <w:right w:val="single" w:sz="8" w:space="0" w:color="auto"/>
            </w:tcBorders>
            <w:shd w:val="clear" w:color="000000" w:fill="D0CECE"/>
            <w:vAlign w:val="center"/>
            <w:hideMark/>
          </w:tcPr>
          <w:p w14:paraId="5FCA54BC"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6 022</w:t>
            </w:r>
          </w:p>
        </w:tc>
        <w:tc>
          <w:tcPr>
            <w:tcW w:w="1220" w:type="dxa"/>
            <w:tcBorders>
              <w:top w:val="nil"/>
              <w:left w:val="nil"/>
              <w:bottom w:val="single" w:sz="8" w:space="0" w:color="auto"/>
              <w:right w:val="single" w:sz="8" w:space="0" w:color="auto"/>
            </w:tcBorders>
            <w:shd w:val="clear" w:color="000000" w:fill="D0CECE"/>
            <w:vAlign w:val="center"/>
            <w:hideMark/>
          </w:tcPr>
          <w:p w14:paraId="7021AA9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6 272</w:t>
            </w:r>
          </w:p>
        </w:tc>
        <w:tc>
          <w:tcPr>
            <w:tcW w:w="1220" w:type="dxa"/>
            <w:tcBorders>
              <w:top w:val="nil"/>
              <w:left w:val="nil"/>
              <w:bottom w:val="single" w:sz="8" w:space="0" w:color="auto"/>
              <w:right w:val="single" w:sz="8" w:space="0" w:color="auto"/>
            </w:tcBorders>
            <w:shd w:val="clear" w:color="000000" w:fill="D0CECE"/>
            <w:vAlign w:val="center"/>
            <w:hideMark/>
          </w:tcPr>
          <w:p w14:paraId="5699DA6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4 240</w:t>
            </w:r>
          </w:p>
        </w:tc>
        <w:tc>
          <w:tcPr>
            <w:tcW w:w="1220" w:type="dxa"/>
            <w:tcBorders>
              <w:top w:val="nil"/>
              <w:left w:val="nil"/>
              <w:bottom w:val="single" w:sz="8" w:space="0" w:color="auto"/>
              <w:right w:val="single" w:sz="8" w:space="0" w:color="auto"/>
            </w:tcBorders>
            <w:shd w:val="clear" w:color="000000" w:fill="D0CECE"/>
            <w:vAlign w:val="center"/>
            <w:hideMark/>
          </w:tcPr>
          <w:p w14:paraId="675BF41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2 766</w:t>
            </w:r>
          </w:p>
        </w:tc>
      </w:tr>
      <w:tr w:rsidR="00DD7892" w:rsidRPr="00443D5E" w14:paraId="4DE6CA43" w14:textId="77777777" w:rsidTr="00DD7892">
        <w:trPr>
          <w:trHeight w:val="315"/>
        </w:trPr>
        <w:tc>
          <w:tcPr>
            <w:tcW w:w="1600" w:type="dxa"/>
            <w:tcBorders>
              <w:top w:val="nil"/>
              <w:left w:val="single" w:sz="8" w:space="0" w:color="auto"/>
              <w:bottom w:val="single" w:sz="8" w:space="0" w:color="auto"/>
              <w:right w:val="single" w:sz="8" w:space="0" w:color="auto"/>
            </w:tcBorders>
            <w:shd w:val="clear" w:color="auto" w:fill="auto"/>
            <w:vAlign w:val="center"/>
            <w:hideMark/>
          </w:tcPr>
          <w:p w14:paraId="6C7CDAEF"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УИП </w:t>
            </w:r>
          </w:p>
        </w:tc>
        <w:tc>
          <w:tcPr>
            <w:tcW w:w="1220" w:type="dxa"/>
            <w:tcBorders>
              <w:top w:val="nil"/>
              <w:left w:val="nil"/>
              <w:bottom w:val="single" w:sz="8" w:space="0" w:color="auto"/>
              <w:right w:val="single" w:sz="8" w:space="0" w:color="auto"/>
            </w:tcBorders>
            <w:shd w:val="clear" w:color="auto" w:fill="auto"/>
            <w:vAlign w:val="center"/>
            <w:hideMark/>
          </w:tcPr>
          <w:p w14:paraId="0CE8061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237 662</w:t>
            </w:r>
          </w:p>
        </w:tc>
        <w:tc>
          <w:tcPr>
            <w:tcW w:w="1220" w:type="dxa"/>
            <w:tcBorders>
              <w:top w:val="nil"/>
              <w:left w:val="nil"/>
              <w:bottom w:val="single" w:sz="8" w:space="0" w:color="auto"/>
              <w:right w:val="single" w:sz="8" w:space="0" w:color="auto"/>
            </w:tcBorders>
            <w:shd w:val="clear" w:color="auto" w:fill="auto"/>
            <w:vAlign w:val="center"/>
            <w:hideMark/>
          </w:tcPr>
          <w:p w14:paraId="3C3ECFE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226639</w:t>
            </w:r>
          </w:p>
        </w:tc>
        <w:tc>
          <w:tcPr>
            <w:tcW w:w="1220" w:type="dxa"/>
            <w:tcBorders>
              <w:top w:val="nil"/>
              <w:left w:val="nil"/>
              <w:bottom w:val="single" w:sz="8" w:space="0" w:color="auto"/>
              <w:right w:val="single" w:sz="8" w:space="0" w:color="auto"/>
            </w:tcBorders>
            <w:shd w:val="clear" w:color="auto" w:fill="auto"/>
            <w:vAlign w:val="center"/>
            <w:hideMark/>
          </w:tcPr>
          <w:p w14:paraId="50BB0DE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233 098</w:t>
            </w:r>
          </w:p>
        </w:tc>
        <w:tc>
          <w:tcPr>
            <w:tcW w:w="1220" w:type="dxa"/>
            <w:tcBorders>
              <w:top w:val="nil"/>
              <w:left w:val="nil"/>
              <w:bottom w:val="single" w:sz="8" w:space="0" w:color="auto"/>
              <w:right w:val="single" w:sz="8" w:space="0" w:color="auto"/>
            </w:tcBorders>
            <w:shd w:val="clear" w:color="auto" w:fill="auto"/>
            <w:vAlign w:val="center"/>
            <w:hideMark/>
          </w:tcPr>
          <w:p w14:paraId="33109B0D"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234 939</w:t>
            </w:r>
          </w:p>
        </w:tc>
        <w:tc>
          <w:tcPr>
            <w:tcW w:w="1220" w:type="dxa"/>
            <w:tcBorders>
              <w:top w:val="nil"/>
              <w:left w:val="nil"/>
              <w:bottom w:val="single" w:sz="8" w:space="0" w:color="auto"/>
              <w:right w:val="single" w:sz="8" w:space="0" w:color="auto"/>
            </w:tcBorders>
            <w:shd w:val="clear" w:color="auto" w:fill="auto"/>
            <w:vAlign w:val="center"/>
            <w:hideMark/>
          </w:tcPr>
          <w:p w14:paraId="1F19168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111 956</w:t>
            </w:r>
          </w:p>
        </w:tc>
        <w:tc>
          <w:tcPr>
            <w:tcW w:w="1220" w:type="dxa"/>
            <w:tcBorders>
              <w:top w:val="nil"/>
              <w:left w:val="nil"/>
              <w:bottom w:val="single" w:sz="8" w:space="0" w:color="auto"/>
              <w:right w:val="single" w:sz="8" w:space="0" w:color="auto"/>
            </w:tcBorders>
            <w:shd w:val="clear" w:color="auto" w:fill="auto"/>
            <w:vAlign w:val="center"/>
            <w:hideMark/>
          </w:tcPr>
          <w:p w14:paraId="20829DA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135 275</w:t>
            </w:r>
          </w:p>
        </w:tc>
      </w:tr>
      <w:tr w:rsidR="00DD7892" w:rsidRPr="00443D5E" w14:paraId="730807C8" w14:textId="77777777" w:rsidTr="00DD789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29EA47D4"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Капитал, в т.ч.: </w:t>
            </w:r>
          </w:p>
        </w:tc>
        <w:tc>
          <w:tcPr>
            <w:tcW w:w="1220" w:type="dxa"/>
            <w:tcBorders>
              <w:top w:val="nil"/>
              <w:left w:val="nil"/>
              <w:bottom w:val="single" w:sz="8" w:space="0" w:color="auto"/>
              <w:right w:val="single" w:sz="8" w:space="0" w:color="auto"/>
            </w:tcBorders>
            <w:shd w:val="clear" w:color="000000" w:fill="D0CECE"/>
            <w:vAlign w:val="center"/>
            <w:hideMark/>
          </w:tcPr>
          <w:p w14:paraId="1BD2618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462 761</w:t>
            </w:r>
          </w:p>
        </w:tc>
        <w:tc>
          <w:tcPr>
            <w:tcW w:w="1220" w:type="dxa"/>
            <w:tcBorders>
              <w:top w:val="nil"/>
              <w:left w:val="nil"/>
              <w:bottom w:val="single" w:sz="8" w:space="0" w:color="auto"/>
              <w:right w:val="single" w:sz="8" w:space="0" w:color="auto"/>
            </w:tcBorders>
            <w:shd w:val="clear" w:color="000000" w:fill="D0CECE"/>
            <w:vAlign w:val="center"/>
            <w:hideMark/>
          </w:tcPr>
          <w:p w14:paraId="70F4B695"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481 493</w:t>
            </w:r>
          </w:p>
        </w:tc>
        <w:tc>
          <w:tcPr>
            <w:tcW w:w="1220" w:type="dxa"/>
            <w:tcBorders>
              <w:top w:val="nil"/>
              <w:left w:val="nil"/>
              <w:bottom w:val="single" w:sz="8" w:space="0" w:color="auto"/>
              <w:right w:val="single" w:sz="8" w:space="0" w:color="auto"/>
            </w:tcBorders>
            <w:shd w:val="clear" w:color="000000" w:fill="D0CECE"/>
            <w:vAlign w:val="center"/>
            <w:hideMark/>
          </w:tcPr>
          <w:p w14:paraId="770D6EF5"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503 001</w:t>
            </w:r>
          </w:p>
        </w:tc>
        <w:tc>
          <w:tcPr>
            <w:tcW w:w="1220" w:type="dxa"/>
            <w:tcBorders>
              <w:top w:val="nil"/>
              <w:left w:val="nil"/>
              <w:bottom w:val="single" w:sz="8" w:space="0" w:color="auto"/>
              <w:right w:val="single" w:sz="8" w:space="0" w:color="auto"/>
            </w:tcBorders>
            <w:shd w:val="clear" w:color="000000" w:fill="D0CECE"/>
            <w:vAlign w:val="center"/>
            <w:hideMark/>
          </w:tcPr>
          <w:p w14:paraId="59669E85"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528 691</w:t>
            </w:r>
          </w:p>
        </w:tc>
        <w:tc>
          <w:tcPr>
            <w:tcW w:w="1220" w:type="dxa"/>
            <w:tcBorders>
              <w:top w:val="nil"/>
              <w:left w:val="nil"/>
              <w:bottom w:val="single" w:sz="8" w:space="0" w:color="auto"/>
              <w:right w:val="single" w:sz="8" w:space="0" w:color="auto"/>
            </w:tcBorders>
            <w:shd w:val="clear" w:color="000000" w:fill="D0CECE"/>
            <w:vAlign w:val="center"/>
            <w:hideMark/>
          </w:tcPr>
          <w:p w14:paraId="50DC3559"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425 889</w:t>
            </w:r>
          </w:p>
        </w:tc>
        <w:tc>
          <w:tcPr>
            <w:tcW w:w="1220" w:type="dxa"/>
            <w:tcBorders>
              <w:top w:val="nil"/>
              <w:left w:val="nil"/>
              <w:bottom w:val="single" w:sz="8" w:space="0" w:color="auto"/>
              <w:right w:val="single" w:sz="8" w:space="0" w:color="auto"/>
            </w:tcBorders>
            <w:shd w:val="clear" w:color="000000" w:fill="D0CECE"/>
            <w:vAlign w:val="center"/>
            <w:hideMark/>
          </w:tcPr>
          <w:p w14:paraId="2AF779C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418 295</w:t>
            </w:r>
          </w:p>
        </w:tc>
      </w:tr>
      <w:tr w:rsidR="00DD7892" w:rsidRPr="00443D5E" w14:paraId="39C391D5" w14:textId="77777777" w:rsidTr="00DD7892">
        <w:trPr>
          <w:trHeight w:val="315"/>
        </w:trPr>
        <w:tc>
          <w:tcPr>
            <w:tcW w:w="1600" w:type="dxa"/>
            <w:tcBorders>
              <w:top w:val="nil"/>
              <w:left w:val="single" w:sz="8" w:space="0" w:color="000000"/>
              <w:bottom w:val="single" w:sz="8" w:space="0" w:color="auto"/>
              <w:right w:val="single" w:sz="8" w:space="0" w:color="000000"/>
            </w:tcBorders>
            <w:shd w:val="clear" w:color="auto" w:fill="auto"/>
            <w:vAlign w:val="center"/>
            <w:hideMark/>
          </w:tcPr>
          <w:p w14:paraId="161F75DA"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брокеры-дилеры  </w:t>
            </w:r>
          </w:p>
        </w:tc>
        <w:tc>
          <w:tcPr>
            <w:tcW w:w="1220" w:type="dxa"/>
            <w:tcBorders>
              <w:top w:val="nil"/>
              <w:left w:val="nil"/>
              <w:bottom w:val="single" w:sz="8" w:space="0" w:color="auto"/>
              <w:right w:val="single" w:sz="8" w:space="0" w:color="000000"/>
            </w:tcBorders>
            <w:shd w:val="clear" w:color="auto" w:fill="auto"/>
            <w:vAlign w:val="center"/>
            <w:hideMark/>
          </w:tcPr>
          <w:p w14:paraId="4FF8D8C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126 070</w:t>
            </w:r>
          </w:p>
        </w:tc>
        <w:tc>
          <w:tcPr>
            <w:tcW w:w="1220" w:type="dxa"/>
            <w:tcBorders>
              <w:top w:val="nil"/>
              <w:left w:val="nil"/>
              <w:bottom w:val="single" w:sz="8" w:space="0" w:color="auto"/>
              <w:right w:val="single" w:sz="8" w:space="0" w:color="000000"/>
            </w:tcBorders>
            <w:shd w:val="clear" w:color="auto" w:fill="auto"/>
            <w:vAlign w:val="center"/>
            <w:hideMark/>
          </w:tcPr>
          <w:p w14:paraId="18A1270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129 340</w:t>
            </w:r>
          </w:p>
        </w:tc>
        <w:tc>
          <w:tcPr>
            <w:tcW w:w="1220" w:type="dxa"/>
            <w:tcBorders>
              <w:top w:val="nil"/>
              <w:left w:val="nil"/>
              <w:bottom w:val="single" w:sz="8" w:space="0" w:color="auto"/>
              <w:right w:val="single" w:sz="8" w:space="0" w:color="000000"/>
            </w:tcBorders>
            <w:shd w:val="clear" w:color="auto" w:fill="auto"/>
            <w:vAlign w:val="center"/>
            <w:hideMark/>
          </w:tcPr>
          <w:p w14:paraId="796418F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130 237</w:t>
            </w:r>
          </w:p>
        </w:tc>
        <w:tc>
          <w:tcPr>
            <w:tcW w:w="1220" w:type="dxa"/>
            <w:tcBorders>
              <w:top w:val="nil"/>
              <w:left w:val="nil"/>
              <w:bottom w:val="single" w:sz="8" w:space="0" w:color="auto"/>
              <w:right w:val="single" w:sz="8" w:space="0" w:color="auto"/>
            </w:tcBorders>
            <w:shd w:val="clear" w:color="auto" w:fill="auto"/>
            <w:vAlign w:val="center"/>
            <w:hideMark/>
          </w:tcPr>
          <w:p w14:paraId="101F274F"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134 287</w:t>
            </w:r>
          </w:p>
        </w:tc>
        <w:tc>
          <w:tcPr>
            <w:tcW w:w="1220" w:type="dxa"/>
            <w:tcBorders>
              <w:top w:val="nil"/>
              <w:left w:val="nil"/>
              <w:bottom w:val="single" w:sz="8" w:space="0" w:color="auto"/>
              <w:right w:val="single" w:sz="8" w:space="0" w:color="auto"/>
            </w:tcBorders>
            <w:shd w:val="clear" w:color="auto" w:fill="auto"/>
            <w:vAlign w:val="center"/>
            <w:hideMark/>
          </w:tcPr>
          <w:p w14:paraId="1633B82D"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6 849</w:t>
            </w:r>
          </w:p>
        </w:tc>
        <w:tc>
          <w:tcPr>
            <w:tcW w:w="1220" w:type="dxa"/>
            <w:tcBorders>
              <w:top w:val="nil"/>
              <w:left w:val="nil"/>
              <w:bottom w:val="single" w:sz="8" w:space="0" w:color="auto"/>
              <w:right w:val="single" w:sz="8" w:space="0" w:color="auto"/>
            </w:tcBorders>
            <w:shd w:val="clear" w:color="auto" w:fill="auto"/>
            <w:vAlign w:val="center"/>
            <w:hideMark/>
          </w:tcPr>
          <w:p w14:paraId="592D4BD8"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7 096</w:t>
            </w:r>
          </w:p>
        </w:tc>
      </w:tr>
      <w:tr w:rsidR="00DD7892" w:rsidRPr="00443D5E" w14:paraId="6A903989" w14:textId="77777777" w:rsidTr="00DD789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1EBE7598"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УИП </w:t>
            </w:r>
          </w:p>
        </w:tc>
        <w:tc>
          <w:tcPr>
            <w:tcW w:w="1220" w:type="dxa"/>
            <w:tcBorders>
              <w:top w:val="nil"/>
              <w:left w:val="nil"/>
              <w:bottom w:val="single" w:sz="8" w:space="0" w:color="auto"/>
              <w:right w:val="single" w:sz="8" w:space="0" w:color="auto"/>
            </w:tcBorders>
            <w:shd w:val="clear" w:color="000000" w:fill="D0CECE"/>
            <w:vAlign w:val="center"/>
            <w:hideMark/>
          </w:tcPr>
          <w:p w14:paraId="0BB1FA3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336 691</w:t>
            </w:r>
          </w:p>
        </w:tc>
        <w:tc>
          <w:tcPr>
            <w:tcW w:w="1220" w:type="dxa"/>
            <w:tcBorders>
              <w:top w:val="nil"/>
              <w:left w:val="nil"/>
              <w:bottom w:val="single" w:sz="8" w:space="0" w:color="auto"/>
              <w:right w:val="single" w:sz="8" w:space="0" w:color="auto"/>
            </w:tcBorders>
            <w:shd w:val="clear" w:color="000000" w:fill="D0CECE"/>
            <w:vAlign w:val="center"/>
            <w:hideMark/>
          </w:tcPr>
          <w:p w14:paraId="45D82FEC"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352 153</w:t>
            </w:r>
          </w:p>
        </w:tc>
        <w:tc>
          <w:tcPr>
            <w:tcW w:w="1220" w:type="dxa"/>
            <w:tcBorders>
              <w:top w:val="nil"/>
              <w:left w:val="nil"/>
              <w:bottom w:val="single" w:sz="8" w:space="0" w:color="auto"/>
              <w:right w:val="single" w:sz="8" w:space="0" w:color="auto"/>
            </w:tcBorders>
            <w:shd w:val="clear" w:color="000000" w:fill="D0CECE"/>
            <w:vAlign w:val="center"/>
            <w:hideMark/>
          </w:tcPr>
          <w:p w14:paraId="11B34FD2"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372 765</w:t>
            </w:r>
          </w:p>
        </w:tc>
        <w:tc>
          <w:tcPr>
            <w:tcW w:w="1220" w:type="dxa"/>
            <w:tcBorders>
              <w:top w:val="nil"/>
              <w:left w:val="nil"/>
              <w:bottom w:val="single" w:sz="8" w:space="0" w:color="auto"/>
              <w:right w:val="single" w:sz="8" w:space="0" w:color="auto"/>
            </w:tcBorders>
            <w:shd w:val="clear" w:color="000000" w:fill="D0CECE"/>
            <w:vAlign w:val="center"/>
            <w:hideMark/>
          </w:tcPr>
          <w:p w14:paraId="2709F20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394 403</w:t>
            </w:r>
          </w:p>
        </w:tc>
        <w:tc>
          <w:tcPr>
            <w:tcW w:w="1220" w:type="dxa"/>
            <w:tcBorders>
              <w:top w:val="nil"/>
              <w:left w:val="nil"/>
              <w:bottom w:val="single" w:sz="8" w:space="0" w:color="auto"/>
              <w:right w:val="single" w:sz="8" w:space="0" w:color="auto"/>
            </w:tcBorders>
            <w:shd w:val="clear" w:color="000000" w:fill="D0CECE"/>
            <w:vAlign w:val="center"/>
            <w:hideMark/>
          </w:tcPr>
          <w:p w14:paraId="439695A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419 039</w:t>
            </w:r>
          </w:p>
        </w:tc>
        <w:tc>
          <w:tcPr>
            <w:tcW w:w="1220" w:type="dxa"/>
            <w:tcBorders>
              <w:top w:val="nil"/>
              <w:left w:val="nil"/>
              <w:bottom w:val="single" w:sz="8" w:space="0" w:color="auto"/>
              <w:right w:val="single" w:sz="8" w:space="0" w:color="auto"/>
            </w:tcBorders>
            <w:shd w:val="clear" w:color="000000" w:fill="D0CECE"/>
            <w:vAlign w:val="center"/>
            <w:hideMark/>
          </w:tcPr>
          <w:p w14:paraId="02F776A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411 199</w:t>
            </w:r>
          </w:p>
        </w:tc>
      </w:tr>
      <w:tr w:rsidR="00DD7892" w:rsidRPr="00443D5E" w14:paraId="00640D88" w14:textId="77777777" w:rsidTr="00DD7892">
        <w:trPr>
          <w:trHeight w:val="495"/>
        </w:trPr>
        <w:tc>
          <w:tcPr>
            <w:tcW w:w="1600" w:type="dxa"/>
            <w:tcBorders>
              <w:top w:val="nil"/>
              <w:left w:val="single" w:sz="8" w:space="0" w:color="000000"/>
              <w:bottom w:val="single" w:sz="8" w:space="0" w:color="auto"/>
              <w:right w:val="single" w:sz="8" w:space="0" w:color="000000"/>
            </w:tcBorders>
            <w:shd w:val="clear" w:color="auto" w:fill="auto"/>
            <w:vAlign w:val="center"/>
            <w:hideMark/>
          </w:tcPr>
          <w:p w14:paraId="39FC3E8C"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Уставный капитал, в </w:t>
            </w:r>
          </w:p>
        </w:tc>
        <w:tc>
          <w:tcPr>
            <w:tcW w:w="1220" w:type="dxa"/>
            <w:tcBorders>
              <w:top w:val="nil"/>
              <w:left w:val="nil"/>
              <w:bottom w:val="single" w:sz="8" w:space="0" w:color="auto"/>
              <w:right w:val="single" w:sz="8" w:space="0" w:color="000000"/>
            </w:tcBorders>
            <w:shd w:val="clear" w:color="auto" w:fill="auto"/>
            <w:vAlign w:val="center"/>
            <w:hideMark/>
          </w:tcPr>
          <w:p w14:paraId="1CF8626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326 265</w:t>
            </w:r>
          </w:p>
        </w:tc>
        <w:tc>
          <w:tcPr>
            <w:tcW w:w="1220" w:type="dxa"/>
            <w:tcBorders>
              <w:top w:val="nil"/>
              <w:left w:val="nil"/>
              <w:bottom w:val="single" w:sz="8" w:space="0" w:color="auto"/>
              <w:right w:val="single" w:sz="8" w:space="0" w:color="000000"/>
            </w:tcBorders>
            <w:shd w:val="clear" w:color="auto" w:fill="auto"/>
            <w:vAlign w:val="center"/>
            <w:hideMark/>
          </w:tcPr>
          <w:p w14:paraId="7FE46960"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331 992</w:t>
            </w:r>
          </w:p>
        </w:tc>
        <w:tc>
          <w:tcPr>
            <w:tcW w:w="1220" w:type="dxa"/>
            <w:tcBorders>
              <w:top w:val="nil"/>
              <w:left w:val="nil"/>
              <w:bottom w:val="single" w:sz="8" w:space="0" w:color="auto"/>
              <w:right w:val="single" w:sz="8" w:space="0" w:color="000000"/>
            </w:tcBorders>
            <w:shd w:val="clear" w:color="auto" w:fill="auto"/>
            <w:vAlign w:val="center"/>
            <w:hideMark/>
          </w:tcPr>
          <w:p w14:paraId="78AB8527"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331 992</w:t>
            </w:r>
          </w:p>
        </w:tc>
        <w:tc>
          <w:tcPr>
            <w:tcW w:w="1220" w:type="dxa"/>
            <w:tcBorders>
              <w:top w:val="nil"/>
              <w:left w:val="nil"/>
              <w:bottom w:val="single" w:sz="8" w:space="0" w:color="auto"/>
              <w:right w:val="single" w:sz="8" w:space="0" w:color="auto"/>
            </w:tcBorders>
            <w:shd w:val="clear" w:color="auto" w:fill="auto"/>
            <w:vAlign w:val="center"/>
            <w:hideMark/>
          </w:tcPr>
          <w:p w14:paraId="67201DFB"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348 366</w:t>
            </w:r>
          </w:p>
        </w:tc>
        <w:tc>
          <w:tcPr>
            <w:tcW w:w="1220" w:type="dxa"/>
            <w:tcBorders>
              <w:top w:val="nil"/>
              <w:left w:val="nil"/>
              <w:bottom w:val="single" w:sz="8" w:space="0" w:color="auto"/>
              <w:right w:val="single" w:sz="8" w:space="0" w:color="auto"/>
            </w:tcBorders>
            <w:shd w:val="clear" w:color="auto" w:fill="auto"/>
            <w:vAlign w:val="center"/>
            <w:hideMark/>
          </w:tcPr>
          <w:p w14:paraId="562B06E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288 642</w:t>
            </w:r>
          </w:p>
        </w:tc>
        <w:tc>
          <w:tcPr>
            <w:tcW w:w="1220" w:type="dxa"/>
            <w:tcBorders>
              <w:top w:val="nil"/>
              <w:left w:val="nil"/>
              <w:bottom w:val="single" w:sz="8" w:space="0" w:color="auto"/>
              <w:right w:val="single" w:sz="8" w:space="0" w:color="auto"/>
            </w:tcBorders>
            <w:shd w:val="clear" w:color="auto" w:fill="auto"/>
            <w:vAlign w:val="center"/>
            <w:hideMark/>
          </w:tcPr>
          <w:p w14:paraId="4BB52BF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290 669</w:t>
            </w:r>
          </w:p>
        </w:tc>
      </w:tr>
      <w:tr w:rsidR="00DD7892" w:rsidRPr="00443D5E" w14:paraId="2590CF04" w14:textId="77777777" w:rsidTr="00DD7892">
        <w:trPr>
          <w:trHeight w:val="315"/>
        </w:trPr>
        <w:tc>
          <w:tcPr>
            <w:tcW w:w="1600" w:type="dxa"/>
            <w:tcBorders>
              <w:top w:val="nil"/>
              <w:left w:val="single" w:sz="8" w:space="0" w:color="auto"/>
              <w:bottom w:val="single" w:sz="8" w:space="0" w:color="auto"/>
              <w:right w:val="single" w:sz="8" w:space="0" w:color="auto"/>
            </w:tcBorders>
            <w:shd w:val="clear" w:color="000000" w:fill="D0CECE"/>
            <w:vAlign w:val="center"/>
            <w:hideMark/>
          </w:tcPr>
          <w:p w14:paraId="1967BE60"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брокеры-дилеры  </w:t>
            </w:r>
          </w:p>
        </w:tc>
        <w:tc>
          <w:tcPr>
            <w:tcW w:w="1220" w:type="dxa"/>
            <w:tcBorders>
              <w:top w:val="nil"/>
              <w:left w:val="nil"/>
              <w:bottom w:val="single" w:sz="8" w:space="0" w:color="auto"/>
              <w:right w:val="single" w:sz="8" w:space="0" w:color="auto"/>
            </w:tcBorders>
            <w:shd w:val="clear" w:color="000000" w:fill="D0CECE"/>
            <w:vAlign w:val="center"/>
            <w:hideMark/>
          </w:tcPr>
          <w:p w14:paraId="3BFF238C"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94 411</w:t>
            </w:r>
          </w:p>
        </w:tc>
        <w:tc>
          <w:tcPr>
            <w:tcW w:w="1220" w:type="dxa"/>
            <w:tcBorders>
              <w:top w:val="nil"/>
              <w:left w:val="nil"/>
              <w:bottom w:val="single" w:sz="8" w:space="0" w:color="auto"/>
              <w:right w:val="single" w:sz="8" w:space="0" w:color="auto"/>
            </w:tcBorders>
            <w:shd w:val="clear" w:color="000000" w:fill="D0CECE"/>
            <w:vAlign w:val="center"/>
            <w:hideMark/>
          </w:tcPr>
          <w:p w14:paraId="46037C52"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95 311</w:t>
            </w:r>
          </w:p>
        </w:tc>
        <w:tc>
          <w:tcPr>
            <w:tcW w:w="1220" w:type="dxa"/>
            <w:tcBorders>
              <w:top w:val="nil"/>
              <w:left w:val="nil"/>
              <w:bottom w:val="single" w:sz="8" w:space="0" w:color="auto"/>
              <w:right w:val="single" w:sz="8" w:space="0" w:color="auto"/>
            </w:tcBorders>
            <w:shd w:val="clear" w:color="000000" w:fill="D0CECE"/>
            <w:vAlign w:val="center"/>
            <w:hideMark/>
          </w:tcPr>
          <w:p w14:paraId="0EC5264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95 312</w:t>
            </w:r>
          </w:p>
        </w:tc>
        <w:tc>
          <w:tcPr>
            <w:tcW w:w="1220" w:type="dxa"/>
            <w:tcBorders>
              <w:top w:val="nil"/>
              <w:left w:val="nil"/>
              <w:bottom w:val="single" w:sz="8" w:space="0" w:color="auto"/>
              <w:right w:val="single" w:sz="8" w:space="0" w:color="auto"/>
            </w:tcBorders>
            <w:shd w:val="clear" w:color="000000" w:fill="D0CECE"/>
            <w:vAlign w:val="center"/>
            <w:hideMark/>
          </w:tcPr>
          <w:p w14:paraId="3C59B554"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96 311</w:t>
            </w:r>
          </w:p>
        </w:tc>
        <w:tc>
          <w:tcPr>
            <w:tcW w:w="1220" w:type="dxa"/>
            <w:tcBorders>
              <w:top w:val="nil"/>
              <w:left w:val="nil"/>
              <w:bottom w:val="single" w:sz="8" w:space="0" w:color="auto"/>
              <w:right w:val="single" w:sz="8" w:space="0" w:color="auto"/>
            </w:tcBorders>
            <w:shd w:val="clear" w:color="000000" w:fill="D0CECE"/>
            <w:vAlign w:val="center"/>
            <w:hideMark/>
          </w:tcPr>
          <w:p w14:paraId="588E1AF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7 074</w:t>
            </w:r>
          </w:p>
        </w:tc>
        <w:tc>
          <w:tcPr>
            <w:tcW w:w="1220" w:type="dxa"/>
            <w:tcBorders>
              <w:top w:val="nil"/>
              <w:left w:val="nil"/>
              <w:bottom w:val="single" w:sz="8" w:space="0" w:color="auto"/>
              <w:right w:val="single" w:sz="8" w:space="0" w:color="auto"/>
            </w:tcBorders>
            <w:shd w:val="clear" w:color="000000" w:fill="D0CECE"/>
            <w:vAlign w:val="center"/>
            <w:hideMark/>
          </w:tcPr>
          <w:p w14:paraId="5EACC86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7 435</w:t>
            </w:r>
          </w:p>
        </w:tc>
      </w:tr>
      <w:tr w:rsidR="00DD7892" w:rsidRPr="00443D5E" w14:paraId="39DDF553" w14:textId="77777777" w:rsidTr="00DD7892">
        <w:trPr>
          <w:trHeight w:val="315"/>
        </w:trPr>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3F629DC0" w14:textId="77777777" w:rsidR="00DD7892" w:rsidRPr="00443D5E" w:rsidRDefault="00DD7892" w:rsidP="00A778E7">
            <w:pPr>
              <w:spacing w:after="0" w:line="240" w:lineRule="auto"/>
              <w:rPr>
                <w:rFonts w:ascii="Times New Roman" w:hAnsi="Times New Roman" w:cs="Times New Roman"/>
                <w:b/>
                <w:bCs/>
                <w:sz w:val="18"/>
                <w:szCs w:val="18"/>
              </w:rPr>
            </w:pPr>
            <w:r w:rsidRPr="00443D5E">
              <w:rPr>
                <w:rFonts w:ascii="Times New Roman" w:hAnsi="Times New Roman" w:cs="Times New Roman"/>
                <w:b/>
                <w:bCs/>
                <w:sz w:val="18"/>
                <w:szCs w:val="18"/>
              </w:rPr>
              <w:t xml:space="preserve">УИП </w:t>
            </w:r>
          </w:p>
        </w:tc>
        <w:tc>
          <w:tcPr>
            <w:tcW w:w="1220" w:type="dxa"/>
            <w:tcBorders>
              <w:top w:val="nil"/>
              <w:left w:val="nil"/>
              <w:bottom w:val="single" w:sz="8" w:space="0" w:color="000000"/>
              <w:right w:val="single" w:sz="8" w:space="0" w:color="000000"/>
            </w:tcBorders>
            <w:shd w:val="clear" w:color="auto" w:fill="auto"/>
            <w:vAlign w:val="center"/>
            <w:hideMark/>
          </w:tcPr>
          <w:p w14:paraId="454AABA9"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231 854</w:t>
            </w:r>
          </w:p>
        </w:tc>
        <w:tc>
          <w:tcPr>
            <w:tcW w:w="1220" w:type="dxa"/>
            <w:tcBorders>
              <w:top w:val="nil"/>
              <w:left w:val="nil"/>
              <w:bottom w:val="single" w:sz="8" w:space="0" w:color="000000"/>
              <w:right w:val="single" w:sz="8" w:space="0" w:color="000000"/>
            </w:tcBorders>
            <w:shd w:val="clear" w:color="auto" w:fill="auto"/>
            <w:vAlign w:val="center"/>
            <w:hideMark/>
          </w:tcPr>
          <w:p w14:paraId="5CA85539"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236 681</w:t>
            </w:r>
          </w:p>
        </w:tc>
        <w:tc>
          <w:tcPr>
            <w:tcW w:w="1220" w:type="dxa"/>
            <w:tcBorders>
              <w:top w:val="nil"/>
              <w:left w:val="nil"/>
              <w:bottom w:val="single" w:sz="8" w:space="0" w:color="000000"/>
              <w:right w:val="single" w:sz="8" w:space="0" w:color="000000"/>
            </w:tcBorders>
            <w:shd w:val="clear" w:color="auto" w:fill="auto"/>
            <w:vAlign w:val="center"/>
            <w:hideMark/>
          </w:tcPr>
          <w:p w14:paraId="40DA5BF3"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243 025</w:t>
            </w:r>
          </w:p>
        </w:tc>
        <w:tc>
          <w:tcPr>
            <w:tcW w:w="1220" w:type="dxa"/>
            <w:tcBorders>
              <w:top w:val="nil"/>
              <w:left w:val="nil"/>
              <w:bottom w:val="single" w:sz="8" w:space="0" w:color="000000"/>
              <w:right w:val="single" w:sz="8" w:space="0" w:color="auto"/>
            </w:tcBorders>
            <w:shd w:val="clear" w:color="auto" w:fill="auto"/>
            <w:vAlign w:val="center"/>
            <w:hideMark/>
          </w:tcPr>
          <w:p w14:paraId="140656DE"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252 054</w:t>
            </w:r>
          </w:p>
        </w:tc>
        <w:tc>
          <w:tcPr>
            <w:tcW w:w="1220" w:type="dxa"/>
            <w:tcBorders>
              <w:top w:val="nil"/>
              <w:left w:val="nil"/>
              <w:bottom w:val="single" w:sz="8" w:space="0" w:color="auto"/>
              <w:right w:val="single" w:sz="8" w:space="0" w:color="auto"/>
            </w:tcBorders>
            <w:shd w:val="clear" w:color="auto" w:fill="auto"/>
            <w:vAlign w:val="center"/>
            <w:hideMark/>
          </w:tcPr>
          <w:p w14:paraId="523F311A"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lang w:val="en-US"/>
              </w:rPr>
              <w:t>281 567</w:t>
            </w:r>
          </w:p>
        </w:tc>
        <w:tc>
          <w:tcPr>
            <w:tcW w:w="1220" w:type="dxa"/>
            <w:tcBorders>
              <w:top w:val="nil"/>
              <w:left w:val="nil"/>
              <w:bottom w:val="single" w:sz="8" w:space="0" w:color="auto"/>
              <w:right w:val="single" w:sz="8" w:space="0" w:color="auto"/>
            </w:tcBorders>
            <w:shd w:val="clear" w:color="auto" w:fill="auto"/>
            <w:vAlign w:val="center"/>
            <w:hideMark/>
          </w:tcPr>
          <w:p w14:paraId="5D4BA3F6" w14:textId="77777777" w:rsidR="00DD7892" w:rsidRPr="00443D5E" w:rsidRDefault="00DD7892" w:rsidP="00A778E7">
            <w:pPr>
              <w:spacing w:after="0" w:line="240" w:lineRule="auto"/>
              <w:jc w:val="center"/>
              <w:rPr>
                <w:rFonts w:ascii="Times New Roman" w:hAnsi="Times New Roman" w:cs="Times New Roman"/>
                <w:b/>
                <w:bCs/>
                <w:sz w:val="18"/>
                <w:szCs w:val="18"/>
              </w:rPr>
            </w:pPr>
            <w:r w:rsidRPr="00443D5E">
              <w:rPr>
                <w:rFonts w:ascii="Times New Roman" w:hAnsi="Times New Roman" w:cs="Times New Roman"/>
                <w:b/>
                <w:bCs/>
                <w:sz w:val="18"/>
                <w:szCs w:val="18"/>
              </w:rPr>
              <w:t>283 233</w:t>
            </w:r>
          </w:p>
        </w:tc>
      </w:tr>
    </w:tbl>
    <w:p w14:paraId="13194CA5" w14:textId="77777777" w:rsidR="00DD7892" w:rsidRPr="00443D5E" w:rsidRDefault="003006C7" w:rsidP="00DD7892">
      <w:pPr>
        <w:spacing w:after="0"/>
        <w:ind w:firstLine="709"/>
        <w:jc w:val="both"/>
        <w:rPr>
          <w:rFonts w:ascii="Times New Roman" w:hAnsi="Times New Roman" w:cs="Times New Roman"/>
          <w:sz w:val="24"/>
          <w:szCs w:val="24"/>
        </w:rPr>
      </w:pPr>
      <w:r w:rsidRPr="00443D5E">
        <w:rPr>
          <w:rFonts w:ascii="Times New Roman" w:hAnsi="Times New Roman" w:cs="Times New Roman"/>
          <w:sz w:val="24"/>
          <w:szCs w:val="24"/>
        </w:rPr>
        <w:t xml:space="preserve">Активы инвестиционных фондов и ПУРЦБ, инвестированные в ценные бумаги, по состоянию на 01.07.2025г. составили 304 млрд. тенге и 344 млрд. тенге, соответственно. При этом большую часть инвестированных ценных бумаг активов инвестиционных фондов </w:t>
      </w:r>
      <w:r w:rsidRPr="00443D5E">
        <w:rPr>
          <w:rFonts w:ascii="Times New Roman" w:hAnsi="Times New Roman" w:cs="Times New Roman"/>
          <w:sz w:val="24"/>
          <w:szCs w:val="24"/>
        </w:rPr>
        <w:lastRenderedPageBreak/>
        <w:t>составили инвестиции в негосударственные ценные бумаги эмитентов РК – 60,90% или 224 млрд. тенге. В структуре инвестированных на рынке ценных бумаг активов ПУРЦБ преобладают инвестиции в негосударственные ценные бумаги эмитентов РК – 57,84%.</w:t>
      </w:r>
      <w:bookmarkStart w:id="15" w:name="_Toc102747531"/>
    </w:p>
    <w:bookmarkEnd w:id="15"/>
    <w:p w14:paraId="4C9E011A" w14:textId="77777777" w:rsidR="003006C7" w:rsidRPr="00443D5E" w:rsidRDefault="003006C7" w:rsidP="003006C7">
      <w:pPr>
        <w:pStyle w:val="3"/>
        <w:widowControl w:val="0"/>
        <w:spacing w:before="0" w:beforeAutospacing="0" w:after="0" w:afterAutospacing="0" w:line="276" w:lineRule="auto"/>
        <w:ind w:firstLine="426"/>
        <w:jc w:val="both"/>
        <w:rPr>
          <w:b w:val="0"/>
          <w:sz w:val="24"/>
          <w:szCs w:val="24"/>
        </w:rPr>
      </w:pPr>
      <w:r w:rsidRPr="00443D5E">
        <w:rPr>
          <w:b w:val="0"/>
          <w:sz w:val="24"/>
          <w:szCs w:val="24"/>
        </w:rPr>
        <w:t>По состоянию на 01.07.2025г. количество выпусков акций и корпоративных облигаций, включенных в официальный список АО «Казахстанская фондовая биржа» (далее – KASE), составило 95 (9% от общего количества выпусков ценных бумаг, включенных в</w:t>
      </w:r>
      <w:r w:rsidRPr="00443D5E">
        <w:rPr>
          <w:b w:val="0"/>
          <w:sz w:val="24"/>
          <w:szCs w:val="24"/>
          <w:lang w:val="kk-KZ"/>
        </w:rPr>
        <w:t xml:space="preserve"> </w:t>
      </w:r>
      <w:r w:rsidRPr="00443D5E">
        <w:rPr>
          <w:b w:val="0"/>
          <w:sz w:val="24"/>
          <w:szCs w:val="24"/>
        </w:rPr>
        <w:t>официальный список KASE) и 564 (51%), соответственно. Количество выпусков государственных ценных бумаг составило 368 (33%).</w:t>
      </w:r>
    </w:p>
    <w:p w14:paraId="649D0DE5" w14:textId="77777777" w:rsidR="00805038" w:rsidRPr="00443D5E" w:rsidRDefault="00805038" w:rsidP="003006C7">
      <w:pPr>
        <w:pStyle w:val="3"/>
        <w:widowControl w:val="0"/>
        <w:spacing w:before="0" w:beforeAutospacing="0" w:after="0" w:afterAutospacing="0" w:line="276" w:lineRule="auto"/>
        <w:ind w:firstLine="426"/>
        <w:jc w:val="both"/>
        <w:rPr>
          <w:b w:val="0"/>
          <w:sz w:val="24"/>
          <w:szCs w:val="24"/>
        </w:rPr>
      </w:pPr>
    </w:p>
    <w:p w14:paraId="782B0705" w14:textId="77777777" w:rsidR="003006C7" w:rsidRPr="00443D5E" w:rsidRDefault="003006C7" w:rsidP="003006C7">
      <w:pPr>
        <w:pStyle w:val="3"/>
        <w:widowControl w:val="0"/>
        <w:spacing w:before="0" w:beforeAutospacing="0" w:after="0" w:afterAutospacing="0" w:line="276" w:lineRule="auto"/>
        <w:ind w:firstLine="426"/>
        <w:jc w:val="both"/>
        <w:rPr>
          <w:b w:val="0"/>
          <w:sz w:val="22"/>
          <w:szCs w:val="24"/>
        </w:rPr>
      </w:pPr>
      <w:r w:rsidRPr="00443D5E">
        <w:rPr>
          <w:b w:val="0"/>
          <w:sz w:val="22"/>
          <w:szCs w:val="24"/>
        </w:rPr>
        <w:t xml:space="preserve">Таблица </w:t>
      </w:r>
      <w:r w:rsidR="002D3EE6" w:rsidRPr="00443D5E">
        <w:rPr>
          <w:b w:val="0"/>
          <w:sz w:val="22"/>
          <w:szCs w:val="24"/>
        </w:rPr>
        <w:t>4.</w:t>
      </w:r>
      <w:r w:rsidR="007C54B0" w:rsidRPr="00443D5E">
        <w:rPr>
          <w:b w:val="0"/>
          <w:sz w:val="22"/>
          <w:szCs w:val="24"/>
        </w:rPr>
        <w:t>3.</w:t>
      </w:r>
      <w:r w:rsidR="00A4367E" w:rsidRPr="00443D5E">
        <w:rPr>
          <w:b w:val="0"/>
          <w:sz w:val="22"/>
          <w:szCs w:val="24"/>
        </w:rPr>
        <w:t>3</w:t>
      </w:r>
      <w:r w:rsidR="007C54B0" w:rsidRPr="00443D5E">
        <w:rPr>
          <w:b w:val="0"/>
          <w:sz w:val="22"/>
          <w:szCs w:val="24"/>
        </w:rPr>
        <w:t>.</w:t>
      </w:r>
      <w:r w:rsidRPr="00443D5E">
        <w:rPr>
          <w:b w:val="0"/>
          <w:sz w:val="22"/>
          <w:szCs w:val="24"/>
        </w:rPr>
        <w:t xml:space="preserve"> Ценные бумаги, допущенные к торгам на KASE на 01.07.2025г.</w:t>
      </w:r>
    </w:p>
    <w:tbl>
      <w:tblPr>
        <w:tblStyle w:val="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2091"/>
        <w:gridCol w:w="2467"/>
      </w:tblGrid>
      <w:tr w:rsidR="003006C7" w:rsidRPr="00443D5E" w14:paraId="47C6FC71" w14:textId="77777777" w:rsidTr="00AB5D2A">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25B93C2F" w14:textId="77777777" w:rsidR="003006C7" w:rsidRPr="00443D5E" w:rsidRDefault="003006C7" w:rsidP="00A778E7">
            <w:pPr>
              <w:rPr>
                <w:rFonts w:ascii="Times New Roman" w:hAnsi="Times New Roman" w:cs="Times New Roman"/>
                <w:color w:val="FF0000"/>
              </w:rPr>
            </w:pPr>
          </w:p>
        </w:tc>
        <w:tc>
          <w:tcPr>
            <w:tcW w:w="1119" w:type="pct"/>
            <w:vAlign w:val="center"/>
          </w:tcPr>
          <w:p w14:paraId="4E46AA2B" w14:textId="77777777" w:rsidR="003006C7" w:rsidRPr="00443D5E" w:rsidRDefault="003006C7" w:rsidP="00A778E7">
            <w:pPr>
              <w:jc w:val="center"/>
              <w:rPr>
                <w:rFonts w:ascii="Times New Roman" w:hAnsi="Times New Roman" w:cs="Times New Roman"/>
                <w:b/>
              </w:rPr>
            </w:pPr>
            <w:r w:rsidRPr="00443D5E">
              <w:rPr>
                <w:rFonts w:ascii="Times New Roman" w:hAnsi="Times New Roman" w:cs="Times New Roman"/>
                <w:b/>
              </w:rPr>
              <w:t>количество выпусков</w:t>
            </w:r>
          </w:p>
        </w:tc>
        <w:tc>
          <w:tcPr>
            <w:tcW w:w="1320" w:type="pct"/>
            <w:vAlign w:val="center"/>
          </w:tcPr>
          <w:p w14:paraId="07FB1E53" w14:textId="77777777" w:rsidR="003006C7" w:rsidRPr="00443D5E" w:rsidRDefault="003006C7" w:rsidP="00A778E7">
            <w:pPr>
              <w:jc w:val="center"/>
              <w:rPr>
                <w:rFonts w:ascii="Times New Roman" w:hAnsi="Times New Roman" w:cs="Times New Roman"/>
                <w:b/>
              </w:rPr>
            </w:pPr>
            <w:r w:rsidRPr="00443D5E">
              <w:rPr>
                <w:rFonts w:ascii="Times New Roman" w:hAnsi="Times New Roman" w:cs="Times New Roman"/>
                <w:b/>
              </w:rPr>
              <w:t>количество эмитентов*</w:t>
            </w:r>
          </w:p>
        </w:tc>
      </w:tr>
      <w:tr w:rsidR="003006C7" w:rsidRPr="00443D5E" w14:paraId="5CBEE132" w14:textId="77777777" w:rsidTr="00AB5D2A">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37CF4DEC" w14:textId="77777777" w:rsidR="003006C7" w:rsidRPr="00443D5E" w:rsidRDefault="003006C7" w:rsidP="00A778E7">
            <w:pPr>
              <w:rPr>
                <w:rFonts w:ascii="Times New Roman" w:hAnsi="Times New Roman" w:cs="Times New Roman"/>
              </w:rPr>
            </w:pPr>
            <w:r w:rsidRPr="00443D5E">
              <w:rPr>
                <w:rFonts w:ascii="Times New Roman" w:hAnsi="Times New Roman" w:cs="Times New Roman"/>
              </w:rPr>
              <w:t>Сектор "Акции":</w:t>
            </w:r>
          </w:p>
        </w:tc>
        <w:tc>
          <w:tcPr>
            <w:tcW w:w="1119" w:type="pct"/>
            <w:vAlign w:val="center"/>
          </w:tcPr>
          <w:p w14:paraId="26ED2C87"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95</w:t>
            </w:r>
          </w:p>
        </w:tc>
        <w:tc>
          <w:tcPr>
            <w:tcW w:w="1320" w:type="pct"/>
            <w:vAlign w:val="center"/>
          </w:tcPr>
          <w:p w14:paraId="73D2100E"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rPr>
              <w:t>80</w:t>
            </w:r>
          </w:p>
        </w:tc>
      </w:tr>
      <w:tr w:rsidR="003006C7" w:rsidRPr="00443D5E" w14:paraId="1DBEFE77" w14:textId="77777777" w:rsidTr="00AB5D2A">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21D21B99" w14:textId="77777777" w:rsidR="003006C7" w:rsidRPr="00443D5E" w:rsidRDefault="003006C7" w:rsidP="00A778E7">
            <w:pPr>
              <w:rPr>
                <w:rFonts w:ascii="Times New Roman" w:hAnsi="Times New Roman" w:cs="Times New Roman"/>
              </w:rPr>
            </w:pPr>
            <w:r w:rsidRPr="00443D5E">
              <w:rPr>
                <w:rFonts w:ascii="Times New Roman" w:hAnsi="Times New Roman" w:cs="Times New Roman"/>
              </w:rPr>
              <w:t>Сектор "Долговые ценные бумаги":</w:t>
            </w:r>
          </w:p>
        </w:tc>
        <w:tc>
          <w:tcPr>
            <w:tcW w:w="1119" w:type="pct"/>
            <w:vAlign w:val="center"/>
          </w:tcPr>
          <w:p w14:paraId="14798DA8"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564</w:t>
            </w:r>
          </w:p>
        </w:tc>
        <w:tc>
          <w:tcPr>
            <w:tcW w:w="1320" w:type="pct"/>
            <w:vAlign w:val="center"/>
          </w:tcPr>
          <w:p w14:paraId="163C2E0A"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131</w:t>
            </w:r>
          </w:p>
        </w:tc>
      </w:tr>
      <w:tr w:rsidR="003006C7" w:rsidRPr="00443D5E" w14:paraId="6B8AA6B8" w14:textId="77777777" w:rsidTr="00AB5D2A">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4334E3FC" w14:textId="77777777" w:rsidR="003006C7" w:rsidRPr="00443D5E" w:rsidRDefault="003006C7" w:rsidP="00A778E7">
            <w:pPr>
              <w:rPr>
                <w:rFonts w:ascii="Times New Roman" w:hAnsi="Times New Roman" w:cs="Times New Roman"/>
              </w:rPr>
            </w:pPr>
            <w:r w:rsidRPr="00443D5E">
              <w:rPr>
                <w:rFonts w:ascii="Times New Roman" w:hAnsi="Times New Roman" w:cs="Times New Roman"/>
              </w:rPr>
              <w:t>Сектор "Ценные бумаги инвестиционных фондов"</w:t>
            </w:r>
          </w:p>
        </w:tc>
        <w:tc>
          <w:tcPr>
            <w:tcW w:w="1119" w:type="pct"/>
            <w:vAlign w:val="center"/>
          </w:tcPr>
          <w:p w14:paraId="5F1B22B2"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19</w:t>
            </w:r>
          </w:p>
        </w:tc>
        <w:tc>
          <w:tcPr>
            <w:tcW w:w="1320" w:type="pct"/>
            <w:vAlign w:val="center"/>
          </w:tcPr>
          <w:p w14:paraId="2F0EF2F0"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6</w:t>
            </w:r>
          </w:p>
        </w:tc>
      </w:tr>
      <w:tr w:rsidR="003006C7" w:rsidRPr="00443D5E" w14:paraId="34393D4E" w14:textId="77777777" w:rsidTr="00AB5D2A">
        <w:trPr>
          <w:cnfStyle w:val="000000100000" w:firstRow="0" w:lastRow="0" w:firstColumn="0" w:lastColumn="0" w:oddVBand="0" w:evenVBand="0" w:oddHBand="1" w:evenHBand="0" w:firstRowFirstColumn="0" w:firstRowLastColumn="0" w:lastRowFirstColumn="0" w:lastRowLastColumn="0"/>
          <w:trHeight w:val="20"/>
        </w:trPr>
        <w:tc>
          <w:tcPr>
            <w:tcW w:w="2561" w:type="pct"/>
            <w:vAlign w:val="center"/>
          </w:tcPr>
          <w:p w14:paraId="412AD043" w14:textId="77777777" w:rsidR="003006C7" w:rsidRPr="00443D5E" w:rsidRDefault="003006C7" w:rsidP="00A778E7">
            <w:pPr>
              <w:rPr>
                <w:rFonts w:ascii="Times New Roman" w:hAnsi="Times New Roman" w:cs="Times New Roman"/>
              </w:rPr>
            </w:pPr>
            <w:r w:rsidRPr="00443D5E">
              <w:rPr>
                <w:rFonts w:ascii="Times New Roman" w:hAnsi="Times New Roman" w:cs="Times New Roman"/>
              </w:rPr>
              <w:t>Сектор "Ценные бумаги международных финансовых организаций"</w:t>
            </w:r>
          </w:p>
        </w:tc>
        <w:tc>
          <w:tcPr>
            <w:tcW w:w="1119" w:type="pct"/>
            <w:vAlign w:val="center"/>
          </w:tcPr>
          <w:p w14:paraId="22847814"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57</w:t>
            </w:r>
          </w:p>
        </w:tc>
        <w:tc>
          <w:tcPr>
            <w:tcW w:w="1320" w:type="pct"/>
            <w:vAlign w:val="center"/>
          </w:tcPr>
          <w:p w14:paraId="4EFF53A8"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7</w:t>
            </w:r>
          </w:p>
        </w:tc>
      </w:tr>
      <w:tr w:rsidR="003006C7" w:rsidRPr="00443D5E" w14:paraId="2D44C8C5" w14:textId="77777777" w:rsidTr="00AB5D2A">
        <w:trPr>
          <w:cnfStyle w:val="000000010000" w:firstRow="0" w:lastRow="0" w:firstColumn="0" w:lastColumn="0" w:oddVBand="0" w:evenVBand="0" w:oddHBand="0" w:evenHBand="1" w:firstRowFirstColumn="0" w:firstRowLastColumn="0" w:lastRowFirstColumn="0" w:lastRowLastColumn="0"/>
          <w:trHeight w:val="20"/>
        </w:trPr>
        <w:tc>
          <w:tcPr>
            <w:tcW w:w="2561" w:type="pct"/>
            <w:vAlign w:val="center"/>
          </w:tcPr>
          <w:p w14:paraId="12F1BB0C" w14:textId="77777777" w:rsidR="003006C7" w:rsidRPr="00443D5E" w:rsidRDefault="003006C7" w:rsidP="00A778E7">
            <w:pPr>
              <w:rPr>
                <w:rFonts w:ascii="Times New Roman" w:hAnsi="Times New Roman" w:cs="Times New Roman"/>
              </w:rPr>
            </w:pPr>
            <w:r w:rsidRPr="00443D5E">
              <w:rPr>
                <w:rFonts w:ascii="Times New Roman" w:hAnsi="Times New Roman" w:cs="Times New Roman"/>
              </w:rPr>
              <w:t>Сектор "Государственные ценные бумаги"</w:t>
            </w:r>
          </w:p>
        </w:tc>
        <w:tc>
          <w:tcPr>
            <w:tcW w:w="1119" w:type="pct"/>
            <w:vAlign w:val="center"/>
          </w:tcPr>
          <w:p w14:paraId="5EA16970"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368</w:t>
            </w:r>
          </w:p>
        </w:tc>
        <w:tc>
          <w:tcPr>
            <w:tcW w:w="1320" w:type="pct"/>
            <w:vAlign w:val="center"/>
          </w:tcPr>
          <w:p w14:paraId="7156E2B9" w14:textId="77777777" w:rsidR="003006C7" w:rsidRPr="00443D5E" w:rsidRDefault="003006C7" w:rsidP="00A778E7">
            <w:pPr>
              <w:jc w:val="center"/>
              <w:rPr>
                <w:rFonts w:ascii="Times New Roman" w:hAnsi="Times New Roman" w:cs="Times New Roman"/>
                <w:lang w:val="kk-KZ"/>
              </w:rPr>
            </w:pPr>
            <w:r w:rsidRPr="00443D5E">
              <w:rPr>
                <w:rFonts w:ascii="Times New Roman" w:hAnsi="Times New Roman" w:cs="Times New Roman"/>
                <w:lang w:val="kk-KZ"/>
              </w:rPr>
              <w:t>33</w:t>
            </w:r>
          </w:p>
        </w:tc>
      </w:tr>
    </w:tbl>
    <w:p w14:paraId="42D70741" w14:textId="77777777" w:rsidR="00C56A5E" w:rsidRPr="00443D5E" w:rsidRDefault="003006C7" w:rsidP="00CB7940">
      <w:pPr>
        <w:pStyle w:val="3"/>
        <w:widowControl w:val="0"/>
        <w:spacing w:before="0" w:beforeAutospacing="0" w:after="0" w:afterAutospacing="0" w:line="276" w:lineRule="auto"/>
        <w:ind w:firstLine="426"/>
        <w:jc w:val="both"/>
        <w:rPr>
          <w:sz w:val="20"/>
          <w:szCs w:val="20"/>
        </w:rPr>
      </w:pPr>
      <w:r w:rsidRPr="00443D5E">
        <w:rPr>
          <w:b w:val="0"/>
          <w:sz w:val="22"/>
          <w:szCs w:val="24"/>
          <w:lang w:val="kk-KZ"/>
        </w:rPr>
        <w:t xml:space="preserve">    </w:t>
      </w:r>
      <w:r w:rsidRPr="00443D5E">
        <w:rPr>
          <w:b w:val="0"/>
          <w:sz w:val="22"/>
          <w:szCs w:val="24"/>
        </w:rPr>
        <w:t>* количество эмитентов ценных бумаг, находящихся в официальном списке KASE</w:t>
      </w:r>
    </w:p>
    <w:p w14:paraId="4E3E32B6" w14:textId="77777777" w:rsidR="00C56A5E" w:rsidRPr="00443D5E" w:rsidRDefault="00C56A5E" w:rsidP="003006C7">
      <w:pPr>
        <w:spacing w:after="0" w:line="240" w:lineRule="auto"/>
        <w:ind w:firstLine="709"/>
        <w:jc w:val="right"/>
        <w:rPr>
          <w:rFonts w:ascii="Times New Roman" w:hAnsi="Times New Roman" w:cs="Times New Roman"/>
          <w:sz w:val="20"/>
          <w:szCs w:val="20"/>
        </w:rPr>
      </w:pPr>
    </w:p>
    <w:p w14:paraId="432C51C0" w14:textId="77777777" w:rsidR="003006C7" w:rsidRPr="00443D5E" w:rsidRDefault="003006C7" w:rsidP="003006C7">
      <w:pPr>
        <w:spacing w:after="0" w:line="240" w:lineRule="auto"/>
        <w:ind w:firstLine="709"/>
        <w:jc w:val="right"/>
        <w:rPr>
          <w:rFonts w:ascii="Times New Roman" w:hAnsi="Times New Roman" w:cs="Times New Roman"/>
          <w:snapToGrid w:val="0"/>
          <w:sz w:val="20"/>
          <w:szCs w:val="20"/>
        </w:rPr>
      </w:pPr>
      <w:r w:rsidRPr="00443D5E">
        <w:rPr>
          <w:rFonts w:ascii="Times New Roman" w:hAnsi="Times New Roman" w:cs="Times New Roman"/>
          <w:snapToGrid w:val="0"/>
          <w:sz w:val="20"/>
          <w:szCs w:val="20"/>
        </w:rPr>
        <w:t xml:space="preserve">График </w:t>
      </w:r>
      <w:r w:rsidR="002D3EE6" w:rsidRPr="00443D5E">
        <w:rPr>
          <w:rFonts w:ascii="Times New Roman" w:hAnsi="Times New Roman" w:cs="Times New Roman"/>
          <w:snapToGrid w:val="0"/>
          <w:sz w:val="20"/>
          <w:szCs w:val="20"/>
        </w:rPr>
        <w:t>4.</w:t>
      </w:r>
      <w:r w:rsidR="007C54B0" w:rsidRPr="00443D5E">
        <w:rPr>
          <w:rFonts w:ascii="Times New Roman" w:hAnsi="Times New Roman" w:cs="Times New Roman"/>
          <w:snapToGrid w:val="0"/>
          <w:sz w:val="20"/>
          <w:szCs w:val="20"/>
        </w:rPr>
        <w:t>3.</w:t>
      </w:r>
      <w:r w:rsidR="002D3EE6" w:rsidRPr="00443D5E">
        <w:rPr>
          <w:rFonts w:ascii="Times New Roman" w:hAnsi="Times New Roman" w:cs="Times New Roman"/>
          <w:snapToGrid w:val="0"/>
          <w:sz w:val="20"/>
          <w:szCs w:val="20"/>
        </w:rPr>
        <w:t>1</w:t>
      </w:r>
      <w:r w:rsidRPr="00443D5E">
        <w:rPr>
          <w:rFonts w:ascii="Times New Roman" w:hAnsi="Times New Roman" w:cs="Times New Roman"/>
          <w:snapToGrid w:val="0"/>
          <w:sz w:val="20"/>
          <w:szCs w:val="20"/>
        </w:rPr>
        <w:t>.</w:t>
      </w:r>
      <w:r w:rsidR="007C54B0" w:rsidRPr="00443D5E">
        <w:rPr>
          <w:rFonts w:ascii="Times New Roman" w:hAnsi="Times New Roman" w:cs="Times New Roman"/>
          <w:snapToGrid w:val="0"/>
          <w:sz w:val="20"/>
          <w:szCs w:val="20"/>
        </w:rPr>
        <w:t xml:space="preserve"> </w:t>
      </w:r>
      <w:r w:rsidRPr="00443D5E">
        <w:rPr>
          <w:rFonts w:ascii="Times New Roman" w:hAnsi="Times New Roman" w:cs="Times New Roman"/>
          <w:snapToGrid w:val="0"/>
          <w:sz w:val="20"/>
          <w:szCs w:val="20"/>
        </w:rPr>
        <w:t>Капитализация рынка негосударственных ценных бумаг к ВВП*</w:t>
      </w:r>
    </w:p>
    <w:p w14:paraId="1649003B" w14:textId="77777777" w:rsidR="003006C7" w:rsidRPr="00443D5E" w:rsidRDefault="003006C7" w:rsidP="003006C7">
      <w:pPr>
        <w:tabs>
          <w:tab w:val="left" w:pos="7588"/>
        </w:tabs>
        <w:rPr>
          <w:i/>
          <w:snapToGrid w:val="0"/>
          <w:sz w:val="14"/>
          <w:szCs w:val="14"/>
        </w:rPr>
      </w:pPr>
      <w:bookmarkStart w:id="16" w:name="_Hlk144721177"/>
      <w:r w:rsidRPr="00443D5E">
        <w:rPr>
          <w:i/>
          <w:noProof/>
          <w:sz w:val="14"/>
          <w:szCs w:val="14"/>
        </w:rPr>
        <w:drawing>
          <wp:inline distT="0" distB="0" distL="0" distR="0" wp14:anchorId="760ABF95" wp14:editId="1564B8FC">
            <wp:extent cx="6336665" cy="2474595"/>
            <wp:effectExtent l="0" t="0" r="6985" b="19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bookmarkEnd w:id="16"/>
    <w:p w14:paraId="099A83DF"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443D5E">
        <w:rPr>
          <w:rFonts w:ascii="Times New Roman" w:hAnsi="Times New Roman" w:cs="Times New Roman"/>
          <w:color w:val="000000"/>
          <w:sz w:val="24"/>
          <w:szCs w:val="24"/>
        </w:rPr>
        <w:t>Основными работодателями на рынке ценных бумаг являю</w:t>
      </w:r>
      <w:r w:rsidRPr="00ED141B">
        <w:rPr>
          <w:rFonts w:ascii="Times New Roman" w:hAnsi="Times New Roman" w:cs="Times New Roman"/>
          <w:color w:val="000000"/>
          <w:sz w:val="24"/>
          <w:szCs w:val="24"/>
        </w:rPr>
        <w:t>тся:</w:t>
      </w:r>
    </w:p>
    <w:p w14:paraId="07C1AA7A"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w:t>
      </w:r>
      <w:r w:rsidRPr="00ED141B">
        <w:rPr>
          <w:rFonts w:ascii="Times New Roman" w:hAnsi="Times New Roman" w:cs="Times New Roman"/>
          <w:color w:val="000000"/>
          <w:sz w:val="24"/>
          <w:szCs w:val="24"/>
        </w:rPr>
        <w:tab/>
      </w:r>
      <w:r w:rsidRPr="00ED141B">
        <w:rPr>
          <w:rFonts w:ascii="Times New Roman" w:hAnsi="Times New Roman" w:cs="Times New Roman"/>
          <w:b/>
          <w:color w:val="000000"/>
          <w:sz w:val="24"/>
          <w:szCs w:val="24"/>
        </w:rPr>
        <w:t xml:space="preserve">Профессиональные участники рынка ценных бумаг: </w:t>
      </w:r>
      <w:r w:rsidRPr="00ED141B">
        <w:rPr>
          <w:rFonts w:ascii="Times New Roman" w:hAnsi="Times New Roman" w:cs="Times New Roman"/>
          <w:color w:val="000000"/>
          <w:sz w:val="24"/>
          <w:szCs w:val="24"/>
        </w:rPr>
        <w:t xml:space="preserve">АО «Казахстанская фондовая биржа», АО «Центральный депозитарий ценных бумаг», АО «BCC </w:t>
      </w:r>
      <w:proofErr w:type="spellStart"/>
      <w:r w:rsidRPr="00ED141B">
        <w:rPr>
          <w:rFonts w:ascii="Times New Roman" w:hAnsi="Times New Roman" w:cs="Times New Roman"/>
          <w:color w:val="000000"/>
          <w:sz w:val="24"/>
          <w:szCs w:val="24"/>
        </w:rPr>
        <w:t>Invest</w:t>
      </w:r>
      <w:proofErr w:type="spellEnd"/>
      <w:r w:rsidRPr="00ED141B">
        <w:rPr>
          <w:rFonts w:ascii="Times New Roman" w:hAnsi="Times New Roman" w:cs="Times New Roman"/>
          <w:color w:val="000000"/>
          <w:sz w:val="24"/>
          <w:szCs w:val="24"/>
        </w:rPr>
        <w:t xml:space="preserve">» - дочерняя организация АО «Банк </w:t>
      </w:r>
      <w:proofErr w:type="spellStart"/>
      <w:r w:rsidRPr="00ED141B">
        <w:rPr>
          <w:rFonts w:ascii="Times New Roman" w:hAnsi="Times New Roman" w:cs="Times New Roman"/>
          <w:color w:val="000000"/>
          <w:sz w:val="24"/>
          <w:szCs w:val="24"/>
        </w:rPr>
        <w:t>ЦентрКредит</w:t>
      </w:r>
      <w:proofErr w:type="spellEnd"/>
      <w:r w:rsidRPr="00ED141B">
        <w:rPr>
          <w:rFonts w:ascii="Times New Roman" w:hAnsi="Times New Roman" w:cs="Times New Roman"/>
          <w:color w:val="000000"/>
          <w:sz w:val="24"/>
          <w:szCs w:val="24"/>
        </w:rPr>
        <w:t>»,</w:t>
      </w:r>
      <w:r w:rsidRPr="00ED141B">
        <w:t xml:space="preserve"> </w:t>
      </w:r>
      <w:r w:rsidRPr="00ED141B">
        <w:rPr>
          <w:rFonts w:ascii="Times New Roman" w:hAnsi="Times New Roman" w:cs="Times New Roman"/>
          <w:color w:val="000000"/>
          <w:sz w:val="24"/>
          <w:szCs w:val="24"/>
        </w:rPr>
        <w:t>АО «</w:t>
      </w:r>
      <w:proofErr w:type="spellStart"/>
      <w:r w:rsidRPr="00ED141B">
        <w:rPr>
          <w:rFonts w:ascii="Times New Roman" w:hAnsi="Times New Roman" w:cs="Times New Roman"/>
          <w:color w:val="000000"/>
          <w:sz w:val="24"/>
          <w:szCs w:val="24"/>
        </w:rPr>
        <w:t>Halyk</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Global</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Markets</w:t>
      </w:r>
      <w:proofErr w:type="spellEnd"/>
      <w:r w:rsidRPr="00ED141B">
        <w:rPr>
          <w:rFonts w:ascii="Times New Roman" w:hAnsi="Times New Roman" w:cs="Times New Roman"/>
          <w:color w:val="000000"/>
          <w:sz w:val="24"/>
          <w:szCs w:val="24"/>
        </w:rPr>
        <w:t xml:space="preserve">», АО «NGDEM </w:t>
      </w:r>
      <w:proofErr w:type="spellStart"/>
      <w:r w:rsidRPr="00ED141B">
        <w:rPr>
          <w:rFonts w:ascii="Times New Roman" w:hAnsi="Times New Roman" w:cs="Times New Roman"/>
          <w:color w:val="000000"/>
          <w:sz w:val="24"/>
          <w:szCs w:val="24"/>
        </w:rPr>
        <w:t>Finance</w:t>
      </w:r>
      <w:proofErr w:type="spellEnd"/>
      <w:r w:rsidRPr="00ED141B">
        <w:rPr>
          <w:rFonts w:ascii="Times New Roman" w:hAnsi="Times New Roman" w:cs="Times New Roman"/>
          <w:color w:val="000000"/>
          <w:sz w:val="24"/>
          <w:szCs w:val="24"/>
        </w:rPr>
        <w:t>», АО «</w:t>
      </w:r>
      <w:proofErr w:type="spellStart"/>
      <w:r w:rsidRPr="00ED141B">
        <w:rPr>
          <w:rFonts w:ascii="Times New Roman" w:hAnsi="Times New Roman" w:cs="Times New Roman"/>
          <w:color w:val="000000"/>
          <w:sz w:val="24"/>
          <w:szCs w:val="24"/>
        </w:rPr>
        <w:t>SkyBridge</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Invest</w:t>
      </w:r>
      <w:proofErr w:type="spellEnd"/>
      <w:r w:rsidRPr="00ED141B">
        <w:rPr>
          <w:rFonts w:ascii="Times New Roman" w:hAnsi="Times New Roman" w:cs="Times New Roman"/>
          <w:color w:val="000000"/>
          <w:sz w:val="24"/>
          <w:szCs w:val="24"/>
        </w:rPr>
        <w:t>», АО «</w:t>
      </w:r>
      <w:proofErr w:type="spellStart"/>
      <w:r w:rsidRPr="00ED141B">
        <w:rPr>
          <w:rFonts w:ascii="Times New Roman" w:hAnsi="Times New Roman" w:cs="Times New Roman"/>
          <w:color w:val="000000"/>
          <w:sz w:val="24"/>
          <w:szCs w:val="24"/>
        </w:rPr>
        <w:t>Tansar</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Capital</w:t>
      </w:r>
      <w:proofErr w:type="spellEnd"/>
      <w:r w:rsidRPr="00ED141B">
        <w:rPr>
          <w:rFonts w:ascii="Times New Roman" w:hAnsi="Times New Roman" w:cs="Times New Roman"/>
          <w:color w:val="000000"/>
          <w:sz w:val="24"/>
          <w:szCs w:val="24"/>
        </w:rPr>
        <w:t>», АО «</w:t>
      </w:r>
      <w:proofErr w:type="spellStart"/>
      <w:r w:rsidRPr="00ED141B">
        <w:rPr>
          <w:rFonts w:ascii="Times New Roman" w:hAnsi="Times New Roman" w:cs="Times New Roman"/>
          <w:color w:val="000000"/>
          <w:sz w:val="24"/>
          <w:szCs w:val="24"/>
        </w:rPr>
        <w:t>Фридом</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Финанс</w:t>
      </w:r>
      <w:proofErr w:type="spellEnd"/>
      <w:r w:rsidRPr="00ED141B">
        <w:rPr>
          <w:rFonts w:ascii="Times New Roman" w:hAnsi="Times New Roman" w:cs="Times New Roman"/>
          <w:color w:val="000000"/>
          <w:sz w:val="24"/>
          <w:szCs w:val="24"/>
        </w:rPr>
        <w:t>», АО «</w:t>
      </w:r>
      <w:proofErr w:type="spellStart"/>
      <w:r w:rsidRPr="00ED141B">
        <w:rPr>
          <w:rFonts w:ascii="Times New Roman" w:hAnsi="Times New Roman" w:cs="Times New Roman"/>
          <w:color w:val="000000"/>
          <w:sz w:val="24"/>
          <w:szCs w:val="24"/>
        </w:rPr>
        <w:t>Сентрас</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Секьюритиз</w:t>
      </w:r>
      <w:proofErr w:type="spellEnd"/>
      <w:r w:rsidRPr="00ED141B">
        <w:rPr>
          <w:rFonts w:ascii="Times New Roman" w:hAnsi="Times New Roman" w:cs="Times New Roman"/>
          <w:color w:val="000000"/>
          <w:sz w:val="24"/>
          <w:szCs w:val="24"/>
        </w:rPr>
        <w:t>», АО «Евразийский Капитал»  и т.д.</w:t>
      </w:r>
    </w:p>
    <w:p w14:paraId="2BB5C118"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w:t>
      </w:r>
      <w:r w:rsidRPr="00ED141B">
        <w:rPr>
          <w:rFonts w:ascii="Times New Roman" w:hAnsi="Times New Roman" w:cs="Times New Roman"/>
          <w:color w:val="000000"/>
          <w:sz w:val="24"/>
          <w:szCs w:val="24"/>
        </w:rPr>
        <w:tab/>
      </w:r>
      <w:r w:rsidRPr="00ED141B">
        <w:rPr>
          <w:rFonts w:ascii="Times New Roman" w:hAnsi="Times New Roman" w:cs="Times New Roman"/>
          <w:b/>
          <w:color w:val="000000"/>
          <w:sz w:val="24"/>
          <w:szCs w:val="24"/>
        </w:rPr>
        <w:t>Агентство Республики Казахстан по регулированию и развитию финансового рынка</w:t>
      </w:r>
      <w:r w:rsidRPr="00ED141B">
        <w:rPr>
          <w:rFonts w:ascii="Times New Roman" w:hAnsi="Times New Roman" w:cs="Times New Roman"/>
          <w:color w:val="000000"/>
          <w:sz w:val="24"/>
          <w:szCs w:val="24"/>
        </w:rPr>
        <w:t>.</w:t>
      </w:r>
    </w:p>
    <w:p w14:paraId="76BD8716"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w:t>
      </w:r>
      <w:r w:rsidRPr="00ED141B">
        <w:rPr>
          <w:rFonts w:ascii="Times New Roman" w:hAnsi="Times New Roman" w:cs="Times New Roman"/>
          <w:color w:val="000000"/>
          <w:sz w:val="24"/>
          <w:szCs w:val="24"/>
        </w:rPr>
        <w:tab/>
      </w:r>
      <w:r w:rsidRPr="00ED141B">
        <w:rPr>
          <w:rFonts w:ascii="Times New Roman" w:hAnsi="Times New Roman" w:cs="Times New Roman"/>
          <w:b/>
          <w:color w:val="000000"/>
          <w:sz w:val="24"/>
          <w:szCs w:val="24"/>
        </w:rPr>
        <w:t>Национальный Банк Республики Казахстан.</w:t>
      </w:r>
    </w:p>
    <w:p w14:paraId="5FF4613C" w14:textId="77777777" w:rsidR="00CB78FE" w:rsidRPr="00ED141B" w:rsidRDefault="00CB78FE" w:rsidP="00CB78FE">
      <w:pPr>
        <w:spacing w:after="0" w:line="240" w:lineRule="auto"/>
        <w:ind w:firstLine="426"/>
        <w:jc w:val="both"/>
        <w:rPr>
          <w:rFonts w:ascii="Times New Roman" w:hAnsi="Times New Roman" w:cs="Times New Roman"/>
          <w:b/>
          <w:color w:val="000000"/>
          <w:sz w:val="24"/>
          <w:szCs w:val="24"/>
        </w:rPr>
      </w:pPr>
      <w:r w:rsidRPr="00ED141B">
        <w:rPr>
          <w:rFonts w:ascii="Times New Roman" w:hAnsi="Times New Roman" w:cs="Times New Roman"/>
          <w:b/>
          <w:color w:val="000000"/>
          <w:sz w:val="24"/>
          <w:szCs w:val="24"/>
        </w:rPr>
        <w:t xml:space="preserve">Другие заинтересованные стороны: </w:t>
      </w:r>
      <w:r w:rsidRPr="00ED141B">
        <w:rPr>
          <w:rFonts w:ascii="Times New Roman" w:hAnsi="Times New Roman" w:cs="Times New Roman"/>
          <w:color w:val="000000"/>
          <w:sz w:val="24"/>
          <w:szCs w:val="24"/>
        </w:rPr>
        <w:t>Единый накопительный пенсионный фонд, Международный финансовый центр Астана, Аудиторские компании.</w:t>
      </w:r>
    </w:p>
    <w:p w14:paraId="3D431995"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b/>
          <w:color w:val="000000"/>
          <w:sz w:val="24"/>
          <w:szCs w:val="24"/>
        </w:rPr>
        <w:lastRenderedPageBreak/>
        <w:t xml:space="preserve">Высшие учебные заведения: </w:t>
      </w:r>
      <w:r w:rsidRPr="00ED141B">
        <w:rPr>
          <w:rFonts w:ascii="Times New Roman" w:hAnsi="Times New Roman" w:cs="Times New Roman"/>
          <w:color w:val="000000"/>
          <w:sz w:val="24"/>
          <w:szCs w:val="24"/>
        </w:rPr>
        <w:t xml:space="preserve">Университет </w:t>
      </w:r>
      <w:proofErr w:type="spellStart"/>
      <w:r w:rsidRPr="00ED141B">
        <w:rPr>
          <w:rFonts w:ascii="Times New Roman" w:hAnsi="Times New Roman" w:cs="Times New Roman"/>
          <w:color w:val="000000"/>
          <w:sz w:val="24"/>
          <w:szCs w:val="24"/>
        </w:rPr>
        <w:t>Нархоз</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Nazarbayev</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University</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КазНУ</w:t>
      </w:r>
      <w:proofErr w:type="spellEnd"/>
      <w:r w:rsidRPr="00ED141B">
        <w:rPr>
          <w:rFonts w:ascii="Times New Roman" w:hAnsi="Times New Roman" w:cs="Times New Roman"/>
          <w:color w:val="000000"/>
          <w:sz w:val="24"/>
          <w:szCs w:val="24"/>
        </w:rPr>
        <w:t xml:space="preserve">, Университет Туран, Алматинский </w:t>
      </w:r>
      <w:proofErr w:type="spellStart"/>
      <w:r w:rsidRPr="00ED141B">
        <w:rPr>
          <w:rFonts w:ascii="Times New Roman" w:hAnsi="Times New Roman" w:cs="Times New Roman"/>
          <w:color w:val="000000"/>
          <w:sz w:val="24"/>
          <w:szCs w:val="24"/>
        </w:rPr>
        <w:t>Гуманитарно</w:t>
      </w:r>
      <w:proofErr w:type="spellEnd"/>
      <w:r w:rsidRPr="00ED141B">
        <w:rPr>
          <w:rFonts w:ascii="Times New Roman" w:hAnsi="Times New Roman" w:cs="Times New Roman"/>
          <w:color w:val="000000"/>
          <w:sz w:val="24"/>
          <w:szCs w:val="24"/>
        </w:rPr>
        <w:t xml:space="preserve"> - Экономический Университет и т.д.</w:t>
      </w:r>
    </w:p>
    <w:p w14:paraId="52393A5A"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Некоторые ранее востребованные профессии отходят на задний план, их заменяют более важные и перспективные. </w:t>
      </w:r>
    </w:p>
    <w:p w14:paraId="788064A3" w14:textId="77777777" w:rsidR="00CB78FE" w:rsidRPr="00ED141B" w:rsidRDefault="00762E88" w:rsidP="00CB78FE">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ED141B">
        <w:rPr>
          <w:rFonts w:ascii="Times New Roman" w:hAnsi="Times New Roman" w:cs="Times New Roman"/>
          <w:color w:val="000000"/>
          <w:sz w:val="24"/>
          <w:szCs w:val="24"/>
        </w:rPr>
        <w:t>рофессии</w:t>
      </w:r>
      <w:r>
        <w:rPr>
          <w:rFonts w:ascii="Times New Roman" w:hAnsi="Times New Roman" w:cs="Times New Roman"/>
          <w:color w:val="000000"/>
          <w:sz w:val="24"/>
          <w:szCs w:val="24"/>
        </w:rPr>
        <w:t xml:space="preserve"> группы Ф</w:t>
      </w:r>
      <w:r w:rsidRPr="00ED141B">
        <w:rPr>
          <w:rFonts w:ascii="Times New Roman" w:hAnsi="Times New Roman" w:cs="Times New Roman"/>
          <w:color w:val="000000"/>
          <w:sz w:val="24"/>
          <w:szCs w:val="24"/>
        </w:rPr>
        <w:t>инансы и экономика</w:t>
      </w:r>
      <w:r>
        <w:rPr>
          <w:rFonts w:ascii="Times New Roman" w:hAnsi="Times New Roman" w:cs="Times New Roman"/>
          <w:color w:val="000000"/>
          <w:sz w:val="24"/>
          <w:szCs w:val="24"/>
        </w:rPr>
        <w:t xml:space="preserve"> входят </w:t>
      </w:r>
      <w:r w:rsidRPr="00ED141B">
        <w:rPr>
          <w:rFonts w:ascii="Times New Roman" w:hAnsi="Times New Roman" w:cs="Times New Roman"/>
          <w:color w:val="000000"/>
          <w:sz w:val="24"/>
          <w:szCs w:val="24"/>
        </w:rPr>
        <w:t>в топ-10</w:t>
      </w:r>
      <w:r>
        <w:rPr>
          <w:rFonts w:ascii="Times New Roman" w:hAnsi="Times New Roman" w:cs="Times New Roman"/>
          <w:color w:val="000000"/>
          <w:sz w:val="24"/>
          <w:szCs w:val="24"/>
        </w:rPr>
        <w:t xml:space="preserve">, </w:t>
      </w:r>
      <w:r w:rsidRPr="00ED141B">
        <w:rPr>
          <w:rFonts w:ascii="Times New Roman" w:hAnsi="Times New Roman" w:cs="Times New Roman"/>
          <w:color w:val="000000"/>
          <w:sz w:val="24"/>
          <w:szCs w:val="24"/>
        </w:rPr>
        <w:t>которые были наиболее востребованы в Казахстане в 202</w:t>
      </w:r>
      <w:r>
        <w:rPr>
          <w:rFonts w:ascii="Times New Roman" w:hAnsi="Times New Roman" w:cs="Times New Roman"/>
          <w:color w:val="000000"/>
          <w:sz w:val="24"/>
          <w:szCs w:val="24"/>
          <w:lang w:val="kk-KZ"/>
        </w:rPr>
        <w:t>5</w:t>
      </w:r>
      <w:r w:rsidRPr="00ED141B">
        <w:rPr>
          <w:rFonts w:ascii="Times New Roman" w:hAnsi="Times New Roman" w:cs="Times New Roman"/>
          <w:color w:val="000000"/>
          <w:sz w:val="24"/>
          <w:szCs w:val="24"/>
        </w:rPr>
        <w:t xml:space="preserve"> году</w:t>
      </w:r>
      <w:r w:rsidR="00A4367E">
        <w:rPr>
          <w:rFonts w:ascii="Times New Roman" w:hAnsi="Times New Roman" w:cs="Times New Roman"/>
          <w:color w:val="000000"/>
          <w:sz w:val="24"/>
          <w:szCs w:val="24"/>
        </w:rPr>
        <w:t>,</w:t>
      </w:r>
      <w:r w:rsidRPr="00ED14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 версии Сервиса</w:t>
      </w:r>
      <w:r w:rsidR="00CB78FE" w:rsidRPr="00ED141B">
        <w:rPr>
          <w:rFonts w:ascii="Times New Roman" w:hAnsi="Times New Roman" w:cs="Times New Roman"/>
          <w:color w:val="000000"/>
          <w:sz w:val="24"/>
          <w:szCs w:val="24"/>
        </w:rPr>
        <w:t xml:space="preserve"> hh.kz</w:t>
      </w:r>
      <w:r>
        <w:rPr>
          <w:rFonts w:ascii="Times New Roman" w:hAnsi="Times New Roman" w:cs="Times New Roman"/>
          <w:color w:val="000000"/>
          <w:sz w:val="24"/>
          <w:szCs w:val="24"/>
        </w:rPr>
        <w:t>.</w:t>
      </w:r>
      <w:r w:rsidR="00CB78FE" w:rsidRPr="00ED141B">
        <w:rPr>
          <w:rFonts w:ascii="Times New Roman" w:hAnsi="Times New Roman" w:cs="Times New Roman"/>
          <w:color w:val="000000"/>
          <w:sz w:val="24"/>
          <w:szCs w:val="24"/>
        </w:rPr>
        <w:t xml:space="preserve"> </w:t>
      </w:r>
    </w:p>
    <w:p w14:paraId="70A1A82A"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В эпоху рыночной экономики и глобализации, актуальность экономических специальностей растет как никогда. Важно отметить, что экономика одна из самых обширных специальностей и дисциплин, позволяющая изучить все сферы и направления рыночной деятельности.</w:t>
      </w:r>
    </w:p>
    <w:p w14:paraId="04BD4348" w14:textId="77777777" w:rsidR="00CB78FE" w:rsidRPr="00ED141B" w:rsidRDefault="00CB7940" w:rsidP="00CB78FE">
      <w:pPr>
        <w:spacing w:after="0" w:line="240" w:lineRule="auto"/>
        <w:ind w:firstLine="426"/>
        <w:jc w:val="both"/>
        <w:rPr>
          <w:rFonts w:ascii="Times New Roman" w:hAnsi="Times New Roman" w:cs="Times New Roman"/>
          <w:color w:val="000000"/>
          <w:sz w:val="24"/>
          <w:szCs w:val="24"/>
        </w:rPr>
      </w:pPr>
      <w:r w:rsidRPr="00CB7940">
        <w:rPr>
          <w:rFonts w:ascii="Times New Roman" w:hAnsi="Times New Roman" w:cs="Times New Roman"/>
          <w:color w:val="000000"/>
          <w:sz w:val="24"/>
          <w:szCs w:val="24"/>
        </w:rPr>
        <w:t xml:space="preserve">АО «Университет </w:t>
      </w:r>
      <w:proofErr w:type="spellStart"/>
      <w:r w:rsidRPr="00CB7940">
        <w:rPr>
          <w:rFonts w:ascii="Times New Roman" w:hAnsi="Times New Roman" w:cs="Times New Roman"/>
          <w:color w:val="000000"/>
          <w:sz w:val="24"/>
          <w:szCs w:val="24"/>
        </w:rPr>
        <w:t>Нархоз</w:t>
      </w:r>
      <w:proofErr w:type="spellEnd"/>
      <w:r w:rsidRPr="00CB7940">
        <w:rPr>
          <w:rFonts w:ascii="Times New Roman" w:hAnsi="Times New Roman" w:cs="Times New Roman"/>
          <w:color w:val="000000"/>
          <w:sz w:val="24"/>
          <w:szCs w:val="24"/>
        </w:rPr>
        <w:t xml:space="preserve">» </w:t>
      </w:r>
      <w:r w:rsidR="00CB78FE" w:rsidRPr="00ED141B">
        <w:rPr>
          <w:rFonts w:ascii="Times New Roman" w:hAnsi="Times New Roman" w:cs="Times New Roman"/>
          <w:color w:val="000000"/>
          <w:sz w:val="24"/>
          <w:szCs w:val="24"/>
        </w:rPr>
        <w:t>является партнер</w:t>
      </w:r>
      <w:r w:rsidR="00CB78FE">
        <w:rPr>
          <w:rFonts w:ascii="Times New Roman" w:hAnsi="Times New Roman" w:cs="Times New Roman"/>
          <w:color w:val="000000"/>
          <w:sz w:val="24"/>
          <w:szCs w:val="24"/>
        </w:rPr>
        <w:t>о</w:t>
      </w:r>
      <w:r w:rsidR="00CB78FE" w:rsidRPr="00ED141B">
        <w:rPr>
          <w:rFonts w:ascii="Times New Roman" w:hAnsi="Times New Roman" w:cs="Times New Roman"/>
          <w:color w:val="000000"/>
          <w:sz w:val="24"/>
          <w:szCs w:val="24"/>
        </w:rPr>
        <w:t>м Национального Банка Казахстана, Агентства РК по регулированию и развитию финансового рынка по направлению подготовки экономистов для цифрового общества, способных разрабатывать и внедрять инновационные и креативные идеи, применять инструменты экономико-математического моделирования, управлять деятельностью предприятий и организаций, критически оценивать результаты хозяйственной деятельности предприятий, а также осуществлять научно-исследовательскую и педагогическую деятельности в вузах.</w:t>
      </w:r>
      <w:r w:rsidR="00CB78FE" w:rsidRPr="00ED141B">
        <w:rPr>
          <w:rFonts w:ascii="Times New Roman" w:hAnsi="Times New Roman" w:cs="Times New Roman"/>
          <w:color w:val="000000"/>
          <w:sz w:val="24"/>
          <w:szCs w:val="24"/>
          <w:lang w:val="kk-KZ"/>
        </w:rPr>
        <w:t xml:space="preserve"> </w:t>
      </w:r>
      <w:r w:rsidR="00CB78FE" w:rsidRPr="00ED141B">
        <w:rPr>
          <w:rFonts w:ascii="Times New Roman" w:hAnsi="Times New Roman" w:cs="Times New Roman"/>
          <w:color w:val="000000"/>
          <w:sz w:val="24"/>
          <w:szCs w:val="24"/>
        </w:rPr>
        <w:t>Обучение проводится с участием квалифицированных преподавателей в области финансов, работниками Национального Банка, ЕНПФ, АРРФР.</w:t>
      </w:r>
    </w:p>
    <w:p w14:paraId="6BCAC38C"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Кроме того, в феврале 2019 года была создана </w:t>
      </w:r>
      <w:proofErr w:type="spellStart"/>
      <w:r w:rsidRPr="00ED141B">
        <w:rPr>
          <w:rFonts w:ascii="Times New Roman" w:hAnsi="Times New Roman" w:cs="Times New Roman"/>
          <w:color w:val="000000"/>
          <w:sz w:val="24"/>
          <w:szCs w:val="24"/>
        </w:rPr>
        <w:t>Freedom</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Academy</w:t>
      </w:r>
      <w:proofErr w:type="spellEnd"/>
      <w:r w:rsidRPr="00ED141B">
        <w:rPr>
          <w:rFonts w:ascii="Times New Roman" w:hAnsi="Times New Roman" w:cs="Times New Roman"/>
          <w:color w:val="000000"/>
          <w:sz w:val="24"/>
          <w:szCs w:val="24"/>
        </w:rPr>
        <w:t xml:space="preserve"> на базе крупнейшей в Казахстане инвестиционной компании АО «</w:t>
      </w:r>
      <w:proofErr w:type="spellStart"/>
      <w:r w:rsidRPr="00ED141B">
        <w:rPr>
          <w:rFonts w:ascii="Times New Roman" w:hAnsi="Times New Roman" w:cs="Times New Roman"/>
          <w:color w:val="000000"/>
          <w:sz w:val="24"/>
          <w:szCs w:val="24"/>
        </w:rPr>
        <w:t>Фридом</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Финанс</w:t>
      </w:r>
      <w:proofErr w:type="spellEnd"/>
      <w:r w:rsidRPr="00ED14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Это о</w:t>
      </w:r>
      <w:r w:rsidRPr="00ED141B">
        <w:rPr>
          <w:rFonts w:ascii="Times New Roman" w:hAnsi="Times New Roman" w:cs="Times New Roman"/>
          <w:color w:val="000000"/>
          <w:sz w:val="24"/>
          <w:szCs w:val="24"/>
        </w:rPr>
        <w:t>бразовательный центр с многоуровневой системой курсов</w:t>
      </w:r>
      <w:r>
        <w:rPr>
          <w:rFonts w:ascii="Times New Roman" w:hAnsi="Times New Roman" w:cs="Times New Roman"/>
          <w:color w:val="000000"/>
          <w:sz w:val="24"/>
          <w:szCs w:val="24"/>
        </w:rPr>
        <w:t>, на которых о</w:t>
      </w:r>
      <w:r w:rsidRPr="00ED141B">
        <w:rPr>
          <w:rFonts w:ascii="Times New Roman" w:hAnsi="Times New Roman" w:cs="Times New Roman"/>
          <w:color w:val="000000"/>
          <w:sz w:val="24"/>
          <w:szCs w:val="24"/>
        </w:rPr>
        <w:t>бучают инвестированию и трейдингу на фондовом рынке</w:t>
      </w:r>
      <w:r>
        <w:rPr>
          <w:rFonts w:ascii="Times New Roman" w:hAnsi="Times New Roman" w:cs="Times New Roman"/>
          <w:color w:val="000000"/>
          <w:sz w:val="24"/>
          <w:szCs w:val="24"/>
        </w:rPr>
        <w:t>, п</w:t>
      </w:r>
      <w:r w:rsidRPr="00ED141B">
        <w:rPr>
          <w:rFonts w:ascii="Times New Roman" w:hAnsi="Times New Roman" w:cs="Times New Roman"/>
          <w:color w:val="000000"/>
          <w:sz w:val="24"/>
          <w:szCs w:val="24"/>
        </w:rPr>
        <w:t xml:space="preserve">роводят однодневные бесплатные вебинары, трансформационные игры и углублённые платные программы. </w:t>
      </w:r>
      <w:r>
        <w:rPr>
          <w:rFonts w:ascii="Times New Roman" w:hAnsi="Times New Roman" w:cs="Times New Roman"/>
          <w:color w:val="000000"/>
          <w:sz w:val="24"/>
          <w:szCs w:val="24"/>
        </w:rPr>
        <w:t>У</w:t>
      </w:r>
      <w:r w:rsidRPr="00ED141B">
        <w:rPr>
          <w:rFonts w:ascii="Times New Roman" w:hAnsi="Times New Roman" w:cs="Times New Roman"/>
          <w:color w:val="000000"/>
          <w:sz w:val="24"/>
          <w:szCs w:val="24"/>
        </w:rPr>
        <w:t>же на занятиях участники погружаются в работу с настоящей торговой платформой, финансовыми инструментами и торговыми приказами. Обучение ведут профессиональные казначеи, аналитики, инвесторы и трейдеры.</w:t>
      </w:r>
    </w:p>
    <w:p w14:paraId="5CBCBA02" w14:textId="77777777" w:rsidR="00CB78FE"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Вместе с АО «</w:t>
      </w:r>
      <w:proofErr w:type="spellStart"/>
      <w:r w:rsidRPr="00ED141B">
        <w:rPr>
          <w:rFonts w:ascii="Times New Roman" w:hAnsi="Times New Roman" w:cs="Times New Roman"/>
          <w:color w:val="000000"/>
          <w:sz w:val="24"/>
          <w:szCs w:val="24"/>
        </w:rPr>
        <w:t>Фридом</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Финанс</w:t>
      </w:r>
      <w:proofErr w:type="spellEnd"/>
      <w:r w:rsidRPr="00ED141B">
        <w:rPr>
          <w:rFonts w:ascii="Times New Roman" w:hAnsi="Times New Roman" w:cs="Times New Roman"/>
          <w:color w:val="000000"/>
          <w:sz w:val="24"/>
          <w:szCs w:val="24"/>
        </w:rPr>
        <w:t>» и другие профессиональные участники рынка ценных бумаг</w:t>
      </w:r>
      <w:r>
        <w:rPr>
          <w:rFonts w:ascii="Times New Roman" w:hAnsi="Times New Roman" w:cs="Times New Roman"/>
          <w:color w:val="000000"/>
          <w:sz w:val="24"/>
          <w:szCs w:val="24"/>
        </w:rPr>
        <w:t xml:space="preserve"> такие</w:t>
      </w:r>
      <w:r w:rsidRPr="00ED141B">
        <w:rPr>
          <w:rFonts w:ascii="Times New Roman" w:hAnsi="Times New Roman" w:cs="Times New Roman"/>
          <w:color w:val="000000"/>
          <w:sz w:val="24"/>
          <w:szCs w:val="24"/>
        </w:rPr>
        <w:t xml:space="preserve">, как АО "BCC </w:t>
      </w:r>
      <w:r w:rsidRPr="00ED141B">
        <w:rPr>
          <w:rFonts w:ascii="Times New Roman" w:hAnsi="Times New Roman" w:cs="Times New Roman"/>
          <w:color w:val="000000"/>
          <w:sz w:val="24"/>
          <w:szCs w:val="24"/>
          <w:lang w:val="en-US"/>
        </w:rPr>
        <w:t>I</w:t>
      </w:r>
      <w:proofErr w:type="spellStart"/>
      <w:r w:rsidRPr="00ED141B">
        <w:rPr>
          <w:rFonts w:ascii="Times New Roman" w:hAnsi="Times New Roman" w:cs="Times New Roman"/>
          <w:color w:val="000000"/>
          <w:sz w:val="24"/>
          <w:szCs w:val="24"/>
        </w:rPr>
        <w:t>nvest</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Halyk</w:t>
      </w:r>
      <w:proofErr w:type="spellEnd"/>
      <w:r w:rsidRPr="00ED141B">
        <w:rPr>
          <w:rFonts w:ascii="Times New Roman" w:hAnsi="Times New Roman" w:cs="Times New Roman"/>
          <w:color w:val="000000"/>
          <w:sz w:val="24"/>
          <w:szCs w:val="24"/>
        </w:rPr>
        <w:t xml:space="preserve"> </w:t>
      </w:r>
      <w:proofErr w:type="spellStart"/>
      <w:r w:rsidRPr="00ED141B">
        <w:rPr>
          <w:rFonts w:ascii="Times New Roman" w:hAnsi="Times New Roman" w:cs="Times New Roman"/>
          <w:color w:val="000000"/>
          <w:sz w:val="24"/>
          <w:szCs w:val="24"/>
        </w:rPr>
        <w:t>Finance</w:t>
      </w:r>
      <w:proofErr w:type="spellEnd"/>
      <w:r w:rsidRPr="00ED141B">
        <w:rPr>
          <w:rFonts w:ascii="Times New Roman" w:hAnsi="Times New Roman" w:cs="Times New Roman"/>
          <w:color w:val="000000"/>
          <w:sz w:val="24"/>
          <w:szCs w:val="24"/>
        </w:rPr>
        <w:t xml:space="preserve">. </w:t>
      </w:r>
      <w:r w:rsidRPr="00ED141B">
        <w:rPr>
          <w:rFonts w:ascii="Times New Roman" w:hAnsi="Times New Roman" w:cs="Times New Roman"/>
          <w:color w:val="000000"/>
          <w:sz w:val="24"/>
          <w:szCs w:val="24"/>
          <w:lang w:val="kk-KZ"/>
        </w:rPr>
        <w:t>АО «</w:t>
      </w:r>
      <w:proofErr w:type="spellStart"/>
      <w:r w:rsidRPr="00ED141B">
        <w:rPr>
          <w:rFonts w:ascii="Times New Roman" w:hAnsi="Times New Roman" w:cs="Times New Roman"/>
          <w:color w:val="000000"/>
          <w:sz w:val="24"/>
          <w:szCs w:val="24"/>
          <w:lang w:val="kk-KZ"/>
        </w:rPr>
        <w:t>Казахстанская</w:t>
      </w:r>
      <w:proofErr w:type="spellEnd"/>
      <w:r w:rsidRPr="00ED141B">
        <w:rPr>
          <w:rFonts w:ascii="Times New Roman" w:hAnsi="Times New Roman" w:cs="Times New Roman"/>
          <w:color w:val="000000"/>
          <w:sz w:val="24"/>
          <w:szCs w:val="24"/>
          <w:lang w:val="kk-KZ"/>
        </w:rPr>
        <w:t xml:space="preserve"> </w:t>
      </w:r>
      <w:proofErr w:type="spellStart"/>
      <w:r w:rsidRPr="00ED141B">
        <w:rPr>
          <w:rFonts w:ascii="Times New Roman" w:hAnsi="Times New Roman" w:cs="Times New Roman"/>
          <w:color w:val="000000"/>
          <w:sz w:val="24"/>
          <w:szCs w:val="24"/>
          <w:lang w:val="kk-KZ"/>
        </w:rPr>
        <w:t>фондовая</w:t>
      </w:r>
      <w:proofErr w:type="spellEnd"/>
      <w:r w:rsidRPr="00ED141B">
        <w:rPr>
          <w:rFonts w:ascii="Times New Roman" w:hAnsi="Times New Roman" w:cs="Times New Roman"/>
          <w:color w:val="000000"/>
          <w:sz w:val="24"/>
          <w:szCs w:val="24"/>
          <w:lang w:val="kk-KZ"/>
        </w:rPr>
        <w:t xml:space="preserve"> биржа»</w:t>
      </w:r>
      <w:r w:rsidRPr="00ED141B">
        <w:rPr>
          <w:rFonts w:ascii="Times New Roman" w:hAnsi="Times New Roman" w:cs="Times New Roman"/>
          <w:color w:val="000000"/>
          <w:sz w:val="24"/>
          <w:szCs w:val="24"/>
        </w:rPr>
        <w:t xml:space="preserve"> проводят обучение для потенциальных претендентов на работу на должности специалистов в сфере рынка ценных бумаг.</w:t>
      </w:r>
    </w:p>
    <w:p w14:paraId="4F38CB26" w14:textId="77777777" w:rsidR="00CB78FE" w:rsidRPr="00ED141B" w:rsidRDefault="00A4367E" w:rsidP="00A4367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78FE" w:rsidRPr="00ED141B">
        <w:rPr>
          <w:rFonts w:ascii="Times New Roman" w:hAnsi="Times New Roman" w:cs="Times New Roman"/>
          <w:color w:val="000000"/>
          <w:sz w:val="24"/>
          <w:szCs w:val="24"/>
        </w:rPr>
        <w:t>Результаты надзорной практики на рынке ценных бумаг, деятельности отдельных финансовых организаций свидетельствуют о необходимости усиления процедур отбора, назначения и развития кадрового потенциала финансовых организаций, в особенности ключевых работников, принимающих стратегические и операционные решения.</w:t>
      </w:r>
    </w:p>
    <w:p w14:paraId="50D64446" w14:textId="77777777" w:rsidR="00CB78FE" w:rsidRPr="00ED141B"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Имеющиеся недостатки приводят к снижению уровня корпоративного управления, качества формируемой финансовой и иной отчетности, системы управления рисками, защиты интересов инвесторов и потребителей финансовых услуг, а также негативному влиянию на конкурентоспособность и инвестиционную привлекательность финансового сектора в целом.</w:t>
      </w:r>
    </w:p>
    <w:p w14:paraId="4706189B" w14:textId="77777777" w:rsidR="00CB78FE" w:rsidRDefault="00CB78FE" w:rsidP="00CB78FE">
      <w:pPr>
        <w:spacing w:after="0" w:line="240" w:lineRule="auto"/>
        <w:ind w:firstLine="426"/>
        <w:jc w:val="both"/>
        <w:rPr>
          <w:rFonts w:ascii="Times New Roman" w:hAnsi="Times New Roman" w:cs="Times New Roman"/>
          <w:color w:val="000000"/>
          <w:sz w:val="24"/>
          <w:szCs w:val="24"/>
        </w:rPr>
      </w:pPr>
      <w:r w:rsidRPr="00ED141B">
        <w:rPr>
          <w:rFonts w:ascii="Times New Roman" w:hAnsi="Times New Roman" w:cs="Times New Roman"/>
          <w:color w:val="000000"/>
          <w:sz w:val="24"/>
          <w:szCs w:val="24"/>
        </w:rPr>
        <w:t>Возникает необходимость совершенствование системы профессиональной подготовки и переподготовки кадров, внедрение требований по наличию профессиональной сертификации, интеграция в повседневную деятельность системы непрерывного профессионального обучения и развития для работников финансового сектора (CPD/CPE).</w:t>
      </w:r>
    </w:p>
    <w:p w14:paraId="4FEAD0B8" w14:textId="77777777" w:rsidR="00884749" w:rsidRDefault="00884749" w:rsidP="00FC03BF">
      <w:pPr>
        <w:spacing w:line="240" w:lineRule="auto"/>
        <w:jc w:val="center"/>
        <w:rPr>
          <w:rFonts w:ascii="Times New Roman" w:hAnsi="Times New Roman" w:cs="Times New Roman"/>
          <w:b/>
          <w:color w:val="000000"/>
          <w:sz w:val="24"/>
          <w:szCs w:val="24"/>
        </w:rPr>
      </w:pPr>
    </w:p>
    <w:p w14:paraId="7E55F796" w14:textId="77777777" w:rsidR="00FC03BF" w:rsidRDefault="007C54B0" w:rsidP="00FC03BF">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5. </w:t>
      </w:r>
      <w:r w:rsidR="00FC03BF" w:rsidRPr="002B4D12">
        <w:rPr>
          <w:rFonts w:ascii="Times New Roman" w:hAnsi="Times New Roman" w:cs="Times New Roman"/>
          <w:b/>
          <w:color w:val="000000"/>
          <w:sz w:val="24"/>
          <w:szCs w:val="24"/>
        </w:rPr>
        <w:t>Описание ключевых групп занятий и профессий по НКЗ на предприятиях каждого вида профессиональной деятельности по ОКЭД и соответствующие им квалификации по образованию (дипломы, сертификаты, свидетельства) и опыту работы.</w:t>
      </w:r>
    </w:p>
    <w:p w14:paraId="4308200A" w14:textId="77777777" w:rsidR="000E771F" w:rsidRPr="000E771F" w:rsidRDefault="000E771F" w:rsidP="00FC03BF">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kk-KZ"/>
        </w:rPr>
        <w:t xml:space="preserve">Таблица </w:t>
      </w:r>
      <w:r w:rsidR="007C54B0">
        <w:rPr>
          <w:rFonts w:ascii="Times New Roman" w:hAnsi="Times New Roman" w:cs="Times New Roman"/>
          <w:b/>
          <w:color w:val="000000"/>
          <w:sz w:val="24"/>
          <w:szCs w:val="24"/>
          <w:lang w:val="kk-KZ"/>
        </w:rPr>
        <w:t>5.1</w:t>
      </w:r>
      <w:r>
        <w:rPr>
          <w:rFonts w:ascii="Times New Roman" w:hAnsi="Times New Roman" w:cs="Times New Roman"/>
          <w:b/>
          <w:color w:val="000000"/>
          <w:sz w:val="24"/>
          <w:szCs w:val="24"/>
        </w:rPr>
        <w:t>. Ключевые виды занятий и профессий</w:t>
      </w:r>
      <w:r w:rsidR="006C567D">
        <w:rPr>
          <w:rFonts w:ascii="Times New Roman" w:hAnsi="Times New Roman" w:cs="Times New Roman"/>
          <w:b/>
          <w:color w:val="000000"/>
          <w:sz w:val="24"/>
          <w:szCs w:val="24"/>
        </w:rPr>
        <w:t xml:space="preserve"> по НКЗ </w:t>
      </w:r>
    </w:p>
    <w:tbl>
      <w:tblPr>
        <w:tblStyle w:val="a7"/>
        <w:tblW w:w="9918" w:type="dxa"/>
        <w:tblLook w:val="04A0" w:firstRow="1" w:lastRow="0" w:firstColumn="1" w:lastColumn="0" w:noHBand="0" w:noVBand="1"/>
      </w:tblPr>
      <w:tblGrid>
        <w:gridCol w:w="1696"/>
        <w:gridCol w:w="1843"/>
        <w:gridCol w:w="2410"/>
        <w:gridCol w:w="3969"/>
      </w:tblGrid>
      <w:tr w:rsidR="00260D81" w14:paraId="3FEDF168" w14:textId="77777777" w:rsidTr="00CA5871">
        <w:tc>
          <w:tcPr>
            <w:tcW w:w="1696" w:type="dxa"/>
          </w:tcPr>
          <w:p w14:paraId="29C204DD" w14:textId="77777777" w:rsidR="00260D81" w:rsidRPr="00260D81" w:rsidRDefault="00260D81" w:rsidP="00260D81">
            <w:pPr>
              <w:spacing w:line="240" w:lineRule="auto"/>
              <w:jc w:val="center"/>
              <w:rPr>
                <w:rFonts w:ascii="Times New Roman" w:hAnsi="Times New Roman" w:cs="Times New Roman"/>
                <w:b/>
                <w:color w:val="000000"/>
                <w:sz w:val="24"/>
                <w:szCs w:val="24"/>
                <w:lang w:val="kk-KZ"/>
              </w:rPr>
            </w:pPr>
            <w:r w:rsidRPr="00260D81">
              <w:rPr>
                <w:rFonts w:ascii="Times New Roman" w:hAnsi="Times New Roman" w:cs="Times New Roman"/>
                <w:b/>
                <w:color w:val="000000"/>
                <w:sz w:val="24"/>
                <w:szCs w:val="24"/>
                <w:lang w:val="kk-KZ"/>
              </w:rPr>
              <w:lastRenderedPageBreak/>
              <w:t xml:space="preserve">Код </w:t>
            </w:r>
            <w:proofErr w:type="spellStart"/>
            <w:r w:rsidRPr="00260D81">
              <w:rPr>
                <w:rFonts w:ascii="Times New Roman" w:hAnsi="Times New Roman" w:cs="Times New Roman"/>
                <w:b/>
                <w:color w:val="000000"/>
                <w:sz w:val="24"/>
                <w:szCs w:val="24"/>
                <w:lang w:val="kk-KZ"/>
              </w:rPr>
              <w:t>по</w:t>
            </w:r>
            <w:proofErr w:type="spellEnd"/>
            <w:r w:rsidRPr="00260D81">
              <w:rPr>
                <w:rFonts w:ascii="Times New Roman" w:hAnsi="Times New Roman" w:cs="Times New Roman"/>
                <w:b/>
                <w:color w:val="000000"/>
                <w:sz w:val="24"/>
                <w:szCs w:val="24"/>
                <w:lang w:val="kk-KZ"/>
              </w:rPr>
              <w:t xml:space="preserve"> НКЗ</w:t>
            </w:r>
          </w:p>
        </w:tc>
        <w:tc>
          <w:tcPr>
            <w:tcW w:w="1843" w:type="dxa"/>
          </w:tcPr>
          <w:p w14:paraId="134154F9" w14:textId="77777777" w:rsidR="00260D81" w:rsidRPr="000E771F" w:rsidRDefault="00260D81" w:rsidP="00260D81">
            <w:pPr>
              <w:spacing w:line="240" w:lineRule="auto"/>
              <w:jc w:val="center"/>
              <w:rPr>
                <w:rFonts w:ascii="Times New Roman" w:hAnsi="Times New Roman" w:cs="Times New Roman"/>
                <w:color w:val="000000"/>
                <w:sz w:val="24"/>
                <w:szCs w:val="24"/>
                <w:lang w:val="kk-KZ"/>
              </w:rPr>
            </w:pPr>
            <w:proofErr w:type="spellStart"/>
            <w:r>
              <w:rPr>
                <w:rFonts w:ascii="Times New Roman" w:hAnsi="Times New Roman" w:cs="Times New Roman"/>
                <w:b/>
                <w:bCs/>
                <w:sz w:val="24"/>
                <w:szCs w:val="24"/>
                <w:lang w:val="kk-KZ"/>
              </w:rPr>
              <w:t>Наименование</w:t>
            </w:r>
            <w:proofErr w:type="spellEnd"/>
            <w:r>
              <w:rPr>
                <w:rFonts w:ascii="Times New Roman" w:hAnsi="Times New Roman" w:cs="Times New Roman"/>
                <w:b/>
                <w:bCs/>
                <w:sz w:val="24"/>
                <w:szCs w:val="24"/>
                <w:lang w:val="kk-KZ"/>
              </w:rPr>
              <w:t xml:space="preserve"> п</w:t>
            </w:r>
            <w:proofErr w:type="spellStart"/>
            <w:r w:rsidRPr="001A329B">
              <w:rPr>
                <w:rFonts w:ascii="Times New Roman" w:hAnsi="Times New Roman" w:cs="Times New Roman"/>
                <w:b/>
                <w:bCs/>
                <w:sz w:val="24"/>
                <w:szCs w:val="24"/>
              </w:rPr>
              <w:t>рофесси</w:t>
            </w:r>
            <w:proofErr w:type="spellEnd"/>
            <w:r>
              <w:rPr>
                <w:rFonts w:ascii="Times New Roman" w:hAnsi="Times New Roman" w:cs="Times New Roman"/>
                <w:b/>
                <w:bCs/>
                <w:sz w:val="24"/>
                <w:szCs w:val="24"/>
                <w:lang w:val="kk-KZ"/>
              </w:rPr>
              <w:t>и НКЗ</w:t>
            </w:r>
          </w:p>
        </w:tc>
        <w:tc>
          <w:tcPr>
            <w:tcW w:w="2410" w:type="dxa"/>
          </w:tcPr>
          <w:p w14:paraId="4C65A142" w14:textId="77777777" w:rsidR="00260D81" w:rsidRDefault="00260D81" w:rsidP="00260D81">
            <w:pPr>
              <w:spacing w:line="240" w:lineRule="auto"/>
              <w:jc w:val="center"/>
              <w:rPr>
                <w:rFonts w:ascii="Times New Roman" w:hAnsi="Times New Roman" w:cs="Times New Roman"/>
                <w:color w:val="000000"/>
                <w:sz w:val="24"/>
                <w:szCs w:val="24"/>
              </w:rPr>
            </w:pPr>
            <w:r w:rsidRPr="001A329B">
              <w:rPr>
                <w:rFonts w:ascii="Times New Roman" w:hAnsi="Times New Roman" w:cs="Times New Roman"/>
                <w:b/>
                <w:bCs/>
                <w:sz w:val="24"/>
                <w:szCs w:val="24"/>
              </w:rPr>
              <w:t>Основной вид деятельности (по ОКЭД)</w:t>
            </w:r>
          </w:p>
        </w:tc>
        <w:tc>
          <w:tcPr>
            <w:tcW w:w="3969" w:type="dxa"/>
          </w:tcPr>
          <w:p w14:paraId="71E841C8" w14:textId="77777777" w:rsidR="00260D81" w:rsidRPr="000E771F" w:rsidRDefault="00260D81" w:rsidP="00260D81">
            <w:pPr>
              <w:spacing w:after="0" w:line="240" w:lineRule="auto"/>
              <w:jc w:val="center"/>
              <w:rPr>
                <w:rFonts w:ascii="Times New Roman" w:hAnsi="Times New Roman" w:cs="Times New Roman"/>
                <w:b/>
                <w:color w:val="000000"/>
                <w:sz w:val="24"/>
                <w:szCs w:val="24"/>
              </w:rPr>
            </w:pPr>
            <w:r w:rsidRPr="000E771F">
              <w:rPr>
                <w:rFonts w:ascii="Times New Roman" w:hAnsi="Times New Roman" w:cs="Times New Roman"/>
                <w:b/>
                <w:color w:val="000000"/>
                <w:sz w:val="24"/>
                <w:szCs w:val="24"/>
              </w:rPr>
              <w:t>Пути достижения</w:t>
            </w:r>
          </w:p>
          <w:p w14:paraId="76308991" w14:textId="77777777" w:rsidR="00260D81" w:rsidRPr="000E771F" w:rsidRDefault="00260D81" w:rsidP="00260D81">
            <w:pPr>
              <w:spacing w:after="0" w:line="240" w:lineRule="auto"/>
              <w:jc w:val="center"/>
              <w:rPr>
                <w:rFonts w:ascii="Times New Roman" w:hAnsi="Times New Roman" w:cs="Times New Roman"/>
                <w:b/>
                <w:color w:val="000000"/>
                <w:sz w:val="24"/>
                <w:szCs w:val="24"/>
              </w:rPr>
            </w:pPr>
            <w:r w:rsidRPr="000E771F">
              <w:rPr>
                <w:rFonts w:ascii="Times New Roman" w:hAnsi="Times New Roman" w:cs="Times New Roman"/>
                <w:b/>
                <w:color w:val="000000"/>
                <w:sz w:val="24"/>
                <w:szCs w:val="24"/>
              </w:rPr>
              <w:t>квалификации</w:t>
            </w:r>
          </w:p>
          <w:p w14:paraId="3F1A7FE1" w14:textId="77777777" w:rsidR="00260D81" w:rsidRPr="000E771F" w:rsidRDefault="00260D81" w:rsidP="00260D81">
            <w:pPr>
              <w:spacing w:after="0" w:line="240" w:lineRule="auto"/>
              <w:jc w:val="center"/>
              <w:rPr>
                <w:rFonts w:ascii="Times New Roman" w:hAnsi="Times New Roman" w:cs="Times New Roman"/>
                <w:b/>
                <w:color w:val="000000"/>
                <w:sz w:val="24"/>
                <w:szCs w:val="24"/>
              </w:rPr>
            </w:pPr>
            <w:r w:rsidRPr="000E771F">
              <w:rPr>
                <w:rFonts w:ascii="Times New Roman" w:hAnsi="Times New Roman" w:cs="Times New Roman"/>
                <w:b/>
                <w:color w:val="000000"/>
                <w:sz w:val="24"/>
                <w:szCs w:val="24"/>
              </w:rPr>
              <w:t>соответствующего</w:t>
            </w:r>
          </w:p>
          <w:p w14:paraId="76A8AC7B" w14:textId="77777777" w:rsidR="00260D81" w:rsidRDefault="00260D81" w:rsidP="00260D81">
            <w:pPr>
              <w:spacing w:after="0" w:line="240" w:lineRule="auto"/>
              <w:jc w:val="center"/>
              <w:rPr>
                <w:rFonts w:ascii="Times New Roman" w:hAnsi="Times New Roman" w:cs="Times New Roman"/>
                <w:color w:val="000000"/>
                <w:sz w:val="24"/>
                <w:szCs w:val="24"/>
              </w:rPr>
            </w:pPr>
            <w:r w:rsidRPr="000E771F">
              <w:rPr>
                <w:rFonts w:ascii="Times New Roman" w:hAnsi="Times New Roman" w:cs="Times New Roman"/>
                <w:b/>
                <w:color w:val="000000"/>
                <w:sz w:val="24"/>
                <w:szCs w:val="24"/>
              </w:rPr>
              <w:t>подуровня</w:t>
            </w:r>
            <w:r>
              <w:rPr>
                <w:rFonts w:ascii="Times New Roman" w:hAnsi="Times New Roman" w:cs="Times New Roman"/>
                <w:b/>
                <w:color w:val="000000"/>
                <w:sz w:val="24"/>
                <w:szCs w:val="24"/>
              </w:rPr>
              <w:t xml:space="preserve"> </w:t>
            </w:r>
            <w:r w:rsidR="00AA63A2" w:rsidRPr="002B4D12">
              <w:rPr>
                <w:rFonts w:ascii="Times New Roman" w:hAnsi="Times New Roman" w:cs="Times New Roman"/>
                <w:b/>
                <w:color w:val="000000"/>
                <w:sz w:val="24"/>
                <w:szCs w:val="24"/>
              </w:rPr>
              <w:t>(дипломы, сертификаты, свидетельства)</w:t>
            </w:r>
          </w:p>
        </w:tc>
      </w:tr>
      <w:tr w:rsidR="002F3A62" w14:paraId="57C5D2C7" w14:textId="77777777" w:rsidTr="00CA5871">
        <w:tc>
          <w:tcPr>
            <w:tcW w:w="1696" w:type="dxa"/>
          </w:tcPr>
          <w:p w14:paraId="08261588" w14:textId="48E14C79" w:rsidR="00FB5ACD" w:rsidRDefault="00914D5E" w:rsidP="002F3A6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2413-1-003</w:t>
            </w:r>
          </w:p>
          <w:p w14:paraId="6F04E6C4" w14:textId="1CE12061" w:rsidR="002F3A62" w:rsidRPr="00FB5ACD" w:rsidRDefault="002F3A62" w:rsidP="002F3A62">
            <w:pPr>
              <w:spacing w:line="240" w:lineRule="auto"/>
              <w:jc w:val="center"/>
              <w:rPr>
                <w:rFonts w:ascii="Times New Roman" w:hAnsi="Times New Roman" w:cs="Times New Roman"/>
                <w:i/>
                <w:color w:val="000000"/>
                <w:highlight w:val="yellow"/>
              </w:rPr>
            </w:pPr>
            <w:r w:rsidRPr="005B21B7">
              <w:rPr>
                <w:rFonts w:ascii="Times New Roman" w:hAnsi="Times New Roman" w:cs="Times New Roman"/>
                <w:color w:val="000000"/>
                <w:sz w:val="24"/>
                <w:szCs w:val="24"/>
              </w:rPr>
              <w:t xml:space="preserve"> </w:t>
            </w:r>
            <w:r w:rsidR="00FB5ACD" w:rsidRPr="00FB5ACD">
              <w:rPr>
                <w:rFonts w:ascii="Times New Roman" w:hAnsi="Times New Roman" w:cs="Times New Roman"/>
                <w:i/>
                <w:color w:val="000000"/>
              </w:rPr>
              <w:t>(согласно проекту изменений в НКЗ №1)</w:t>
            </w:r>
          </w:p>
        </w:tc>
        <w:tc>
          <w:tcPr>
            <w:tcW w:w="1843" w:type="dxa"/>
          </w:tcPr>
          <w:p w14:paraId="2A15E205" w14:textId="77777777" w:rsidR="002F3A62" w:rsidRPr="006C567D" w:rsidRDefault="002F3A62" w:rsidP="002F3A62">
            <w:pPr>
              <w:spacing w:line="240" w:lineRule="auto"/>
              <w:rPr>
                <w:rFonts w:ascii="Times New Roman" w:hAnsi="Times New Roman" w:cs="Times New Roman"/>
                <w:color w:val="000000"/>
                <w:sz w:val="24"/>
              </w:rPr>
            </w:pPr>
            <w:r w:rsidRPr="005407F7">
              <w:rPr>
                <w:rFonts w:ascii="Times New Roman" w:hAnsi="Times New Roman" w:cs="Times New Roman"/>
                <w:sz w:val="24"/>
              </w:rPr>
              <w:t>Специалист в банковской сфере</w:t>
            </w:r>
          </w:p>
        </w:tc>
        <w:tc>
          <w:tcPr>
            <w:tcW w:w="2410" w:type="dxa"/>
          </w:tcPr>
          <w:p w14:paraId="248C9430" w14:textId="77777777" w:rsidR="002F3A62" w:rsidRPr="006C567D" w:rsidRDefault="002F3A62" w:rsidP="002F3A62">
            <w:pPr>
              <w:spacing w:after="0" w:line="240" w:lineRule="auto"/>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64.19 </w:t>
            </w:r>
            <w:r w:rsidRPr="006C567D">
              <w:rPr>
                <w:rFonts w:ascii="Times New Roman" w:hAnsi="Times New Roman" w:cs="Times New Roman"/>
                <w:color w:val="000000"/>
                <w:sz w:val="24"/>
                <w:szCs w:val="24"/>
              </w:rPr>
              <w:t xml:space="preserve">– </w:t>
            </w:r>
            <w:r w:rsidRPr="00ED141B">
              <w:rPr>
                <w:rFonts w:ascii="Times New Roman" w:hAnsi="Times New Roman" w:cs="Times New Roman"/>
                <w:color w:val="000000"/>
                <w:sz w:val="24"/>
                <w:szCs w:val="24"/>
              </w:rPr>
              <w:t>Прочее денежное посредничество</w:t>
            </w:r>
          </w:p>
        </w:tc>
        <w:tc>
          <w:tcPr>
            <w:tcW w:w="3969" w:type="dxa"/>
          </w:tcPr>
          <w:p w14:paraId="401DBC05" w14:textId="77777777" w:rsidR="002F3A62" w:rsidRDefault="002F3A62" w:rsidP="002F3A62">
            <w:pPr>
              <w:spacing w:after="0" w:line="240" w:lineRule="auto"/>
              <w:rPr>
                <w:rFonts w:ascii="Times New Roman" w:hAnsi="Times New Roman" w:cs="Times New Roman"/>
                <w:sz w:val="24"/>
                <w:szCs w:val="24"/>
              </w:rPr>
            </w:pPr>
            <w:r w:rsidRPr="004E71E3">
              <w:rPr>
                <w:rFonts w:ascii="Times New Roman" w:hAnsi="Times New Roman" w:cs="Times New Roman"/>
                <w:b/>
                <w:sz w:val="24"/>
                <w:szCs w:val="24"/>
              </w:rPr>
              <w:t>Главный специалист:</w:t>
            </w:r>
            <w:r>
              <w:rPr>
                <w:rFonts w:ascii="Times New Roman" w:hAnsi="Times New Roman" w:cs="Times New Roman"/>
                <w:b/>
                <w:sz w:val="24"/>
                <w:szCs w:val="24"/>
              </w:rPr>
              <w:t xml:space="preserve"> </w:t>
            </w:r>
          </w:p>
          <w:p w14:paraId="4FC2E9B3"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sz w:val="24"/>
                <w:szCs w:val="24"/>
              </w:rPr>
              <w:t>Высшее образование по соответствующему направлению подготовки кадров, стаж работы в финансовой организации не менее 2 лет.</w:t>
            </w:r>
          </w:p>
          <w:p w14:paraId="038C68B9"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b/>
                <w:color w:val="000000"/>
                <w:sz w:val="24"/>
                <w:szCs w:val="24"/>
              </w:rPr>
              <w:t>Ведущий специалист:</w:t>
            </w:r>
            <w:r w:rsidRPr="00E11B46">
              <w:rPr>
                <w:rFonts w:ascii="Times New Roman" w:hAnsi="Times New Roman" w:cs="Times New Roman"/>
                <w:sz w:val="24"/>
                <w:szCs w:val="24"/>
              </w:rPr>
              <w:t xml:space="preserve"> </w:t>
            </w:r>
          </w:p>
          <w:p w14:paraId="3C9A3BE0"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sz w:val="24"/>
                <w:szCs w:val="24"/>
              </w:rPr>
              <w:t>Высшее образование по соответствующему направлению подготовки кадров стаж работы в финансовых организациях от 1 года.</w:t>
            </w:r>
          </w:p>
          <w:p w14:paraId="03F7E2D6" w14:textId="77777777" w:rsidR="002F3A62" w:rsidRPr="004E71E3" w:rsidRDefault="002F3A62" w:rsidP="002F3A62">
            <w:pPr>
              <w:spacing w:after="0" w:line="240" w:lineRule="auto"/>
              <w:rPr>
                <w:rFonts w:ascii="Times New Roman" w:hAnsi="Times New Roman" w:cs="Times New Roman"/>
                <w:b/>
                <w:sz w:val="24"/>
                <w:szCs w:val="24"/>
              </w:rPr>
            </w:pPr>
            <w:r w:rsidRPr="00910654">
              <w:rPr>
                <w:rFonts w:ascii="Times New Roman" w:hAnsi="Times New Roman" w:cs="Times New Roman"/>
                <w:b/>
                <w:sz w:val="24"/>
                <w:szCs w:val="24"/>
              </w:rPr>
              <w:t xml:space="preserve">Специалист </w:t>
            </w:r>
            <w:r w:rsidRPr="005F77CB">
              <w:rPr>
                <w:rFonts w:ascii="Times New Roman" w:hAnsi="Times New Roman" w:cs="Times New Roman"/>
                <w:b/>
                <w:sz w:val="24"/>
                <w:szCs w:val="24"/>
              </w:rPr>
              <w:t>в банковской сфере</w:t>
            </w:r>
            <w:r w:rsidRPr="00910654">
              <w:rPr>
                <w:rFonts w:ascii="Times New Roman" w:hAnsi="Times New Roman" w:cs="Times New Roman"/>
                <w:b/>
                <w:sz w:val="24"/>
                <w:szCs w:val="24"/>
              </w:rPr>
              <w:t>:</w:t>
            </w:r>
            <w:r>
              <w:rPr>
                <w:rFonts w:ascii="Times New Roman" w:hAnsi="Times New Roman" w:cs="Times New Roman"/>
                <w:sz w:val="24"/>
                <w:szCs w:val="24"/>
              </w:rPr>
              <w:t xml:space="preserve"> </w:t>
            </w:r>
            <w:r w:rsidRPr="001A329B">
              <w:rPr>
                <w:rFonts w:ascii="Times New Roman" w:hAnsi="Times New Roman" w:cs="Times New Roman"/>
                <w:sz w:val="24"/>
                <w:szCs w:val="24"/>
              </w:rPr>
              <w:t>Высшее</w:t>
            </w:r>
            <w:r>
              <w:rPr>
                <w:rFonts w:ascii="Times New Roman" w:hAnsi="Times New Roman" w:cs="Times New Roman"/>
                <w:sz w:val="24"/>
                <w:szCs w:val="24"/>
              </w:rPr>
              <w:t xml:space="preserve"> образование</w:t>
            </w:r>
            <w:r w:rsidRPr="001A329B">
              <w:rPr>
                <w:rFonts w:ascii="Times New Roman" w:hAnsi="Times New Roman" w:cs="Times New Roman"/>
                <w:sz w:val="24"/>
                <w:szCs w:val="24"/>
              </w:rPr>
              <w:t xml:space="preserve"> по </w:t>
            </w:r>
            <w:r>
              <w:rPr>
                <w:rFonts w:ascii="Times New Roman" w:hAnsi="Times New Roman" w:cs="Times New Roman"/>
                <w:sz w:val="24"/>
                <w:szCs w:val="24"/>
              </w:rPr>
              <w:t>соответствующему направлению подготовки кадров без предъявления требований к стажу работы.</w:t>
            </w:r>
          </w:p>
        </w:tc>
      </w:tr>
      <w:tr w:rsidR="002F3A62" w14:paraId="6AB5B4FE" w14:textId="77777777" w:rsidTr="002A7DCD">
        <w:trPr>
          <w:trHeight w:val="4805"/>
        </w:trPr>
        <w:tc>
          <w:tcPr>
            <w:tcW w:w="1696" w:type="dxa"/>
          </w:tcPr>
          <w:p w14:paraId="5B340E7B" w14:textId="298AED59" w:rsidR="002F3A62" w:rsidRDefault="002F3A62" w:rsidP="002F3A62">
            <w:pPr>
              <w:spacing w:line="240" w:lineRule="auto"/>
              <w:jc w:val="center"/>
              <w:rPr>
                <w:rFonts w:ascii="Times New Roman" w:hAnsi="Times New Roman" w:cs="Times New Roman"/>
                <w:color w:val="000000"/>
                <w:sz w:val="24"/>
                <w:szCs w:val="24"/>
              </w:rPr>
            </w:pPr>
            <w:r w:rsidRPr="0040655E">
              <w:rPr>
                <w:rFonts w:ascii="Times New Roman" w:hAnsi="Times New Roman" w:cs="Times New Roman"/>
                <w:color w:val="000000"/>
                <w:sz w:val="24"/>
                <w:szCs w:val="24"/>
              </w:rPr>
              <w:t>2413-1-00</w:t>
            </w:r>
            <w:r w:rsidR="005674EF">
              <w:rPr>
                <w:rFonts w:ascii="Times New Roman" w:hAnsi="Times New Roman" w:cs="Times New Roman"/>
                <w:color w:val="000000"/>
                <w:sz w:val="24"/>
                <w:szCs w:val="24"/>
              </w:rPr>
              <w:t>4</w:t>
            </w:r>
            <w:r w:rsidRPr="0040655E">
              <w:rPr>
                <w:rFonts w:ascii="Times New Roman" w:hAnsi="Times New Roman" w:cs="Times New Roman"/>
                <w:color w:val="000000"/>
                <w:sz w:val="24"/>
                <w:szCs w:val="24"/>
              </w:rPr>
              <w:t xml:space="preserve"> </w:t>
            </w:r>
            <w:r w:rsidRPr="00EF2816">
              <w:rPr>
                <w:rFonts w:ascii="Times New Roman" w:hAnsi="Times New Roman" w:cs="Times New Roman"/>
                <w:color w:val="000000"/>
                <w:szCs w:val="24"/>
              </w:rPr>
              <w:t>(</w:t>
            </w:r>
            <w:r w:rsidRPr="00EF2816">
              <w:rPr>
                <w:rFonts w:ascii="Times New Roman" w:hAnsi="Times New Roman" w:cs="Times New Roman"/>
                <w:i/>
                <w:color w:val="000000"/>
                <w:szCs w:val="24"/>
              </w:rPr>
              <w:t>согласно проекту изменений в НКЗ №1</w:t>
            </w:r>
            <w:r w:rsidRPr="00EF2816">
              <w:rPr>
                <w:rFonts w:ascii="Times New Roman" w:hAnsi="Times New Roman" w:cs="Times New Roman"/>
                <w:i/>
                <w:color w:val="000000"/>
                <w:sz w:val="20"/>
                <w:szCs w:val="24"/>
              </w:rPr>
              <w:t>)</w:t>
            </w:r>
          </w:p>
        </w:tc>
        <w:tc>
          <w:tcPr>
            <w:tcW w:w="1843" w:type="dxa"/>
          </w:tcPr>
          <w:p w14:paraId="771C7DFD" w14:textId="77777777" w:rsidR="002F3A62" w:rsidRPr="006C567D" w:rsidRDefault="002F3A62" w:rsidP="002F3A62">
            <w:pPr>
              <w:spacing w:line="240" w:lineRule="auto"/>
              <w:rPr>
                <w:rFonts w:ascii="Times New Roman" w:hAnsi="Times New Roman" w:cs="Times New Roman"/>
                <w:color w:val="000000"/>
                <w:sz w:val="24"/>
              </w:rPr>
            </w:pPr>
            <w:r w:rsidRPr="006C567D">
              <w:rPr>
                <w:rFonts w:ascii="Times New Roman" w:hAnsi="Times New Roman" w:cs="Times New Roman"/>
                <w:color w:val="000000"/>
                <w:sz w:val="24"/>
              </w:rPr>
              <w:t>Специалист рынка капитала</w:t>
            </w:r>
          </w:p>
          <w:p w14:paraId="1B1A560A" w14:textId="77777777" w:rsidR="002F3A62" w:rsidRDefault="002F3A62" w:rsidP="002F3A62">
            <w:pPr>
              <w:spacing w:line="240" w:lineRule="auto"/>
              <w:jc w:val="center"/>
              <w:rPr>
                <w:rFonts w:ascii="Times New Roman" w:hAnsi="Times New Roman" w:cs="Times New Roman"/>
                <w:color w:val="000000"/>
                <w:sz w:val="24"/>
                <w:szCs w:val="24"/>
              </w:rPr>
            </w:pPr>
          </w:p>
        </w:tc>
        <w:tc>
          <w:tcPr>
            <w:tcW w:w="2410" w:type="dxa"/>
          </w:tcPr>
          <w:p w14:paraId="5C636C50" w14:textId="77777777" w:rsidR="002F3A62" w:rsidRDefault="002F3A62" w:rsidP="002F3A62">
            <w:pPr>
              <w:spacing w:line="240" w:lineRule="auto"/>
              <w:rPr>
                <w:rFonts w:ascii="Times New Roman" w:hAnsi="Times New Roman" w:cs="Times New Roman"/>
                <w:color w:val="000000"/>
                <w:sz w:val="24"/>
                <w:szCs w:val="24"/>
              </w:rPr>
            </w:pPr>
            <w:r w:rsidRPr="006C567D">
              <w:rPr>
                <w:rFonts w:ascii="Times New Roman" w:hAnsi="Times New Roman" w:cs="Times New Roman"/>
                <w:color w:val="000000"/>
                <w:sz w:val="24"/>
                <w:szCs w:val="24"/>
              </w:rPr>
              <w:t>66.12 – Деятельность по брокерским операциям с ценными бумагами и товарами</w:t>
            </w:r>
          </w:p>
          <w:p w14:paraId="6D3F191E" w14:textId="77777777" w:rsidR="002F3A62" w:rsidRDefault="002F3A62" w:rsidP="002F3A6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C567D">
              <w:rPr>
                <w:rFonts w:ascii="Times New Roman" w:hAnsi="Times New Roman" w:cs="Times New Roman"/>
                <w:color w:val="000000"/>
                <w:sz w:val="24"/>
                <w:szCs w:val="24"/>
              </w:rPr>
              <w:t>66.19 – Прочая вспомогательная деятельность в сфере финансовых услуг</w:t>
            </w:r>
          </w:p>
        </w:tc>
        <w:tc>
          <w:tcPr>
            <w:tcW w:w="3969" w:type="dxa"/>
          </w:tcPr>
          <w:p w14:paraId="28B38EDC" w14:textId="77777777" w:rsidR="002F3A62" w:rsidRDefault="002F3A62" w:rsidP="002F3A62">
            <w:pPr>
              <w:spacing w:after="0" w:line="240" w:lineRule="auto"/>
              <w:rPr>
                <w:rFonts w:ascii="Times New Roman" w:hAnsi="Times New Roman" w:cs="Times New Roman"/>
                <w:sz w:val="24"/>
                <w:szCs w:val="24"/>
              </w:rPr>
            </w:pPr>
            <w:r w:rsidRPr="004E71E3">
              <w:rPr>
                <w:rFonts w:ascii="Times New Roman" w:hAnsi="Times New Roman" w:cs="Times New Roman"/>
                <w:b/>
                <w:sz w:val="24"/>
                <w:szCs w:val="24"/>
              </w:rPr>
              <w:t>Главный специалист:</w:t>
            </w:r>
            <w:r>
              <w:rPr>
                <w:rFonts w:ascii="Times New Roman" w:hAnsi="Times New Roman" w:cs="Times New Roman"/>
                <w:b/>
                <w:sz w:val="24"/>
                <w:szCs w:val="24"/>
              </w:rPr>
              <w:t xml:space="preserve"> </w:t>
            </w:r>
          </w:p>
          <w:p w14:paraId="0B7C4440"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sz w:val="24"/>
                <w:szCs w:val="24"/>
              </w:rPr>
              <w:t>Высшее образование по соответствующему направлению подготовки кадров, стаж работы в финансовой организации не менее 2 лет.</w:t>
            </w:r>
          </w:p>
          <w:p w14:paraId="3952F2D0"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b/>
                <w:color w:val="000000"/>
                <w:sz w:val="24"/>
                <w:szCs w:val="24"/>
              </w:rPr>
              <w:t>Ведущий специалист:</w:t>
            </w:r>
            <w:r w:rsidRPr="00E11B46">
              <w:rPr>
                <w:rFonts w:ascii="Times New Roman" w:hAnsi="Times New Roman" w:cs="Times New Roman"/>
                <w:sz w:val="24"/>
                <w:szCs w:val="24"/>
              </w:rPr>
              <w:t xml:space="preserve"> </w:t>
            </w:r>
          </w:p>
          <w:p w14:paraId="3E39EBCE" w14:textId="77777777" w:rsidR="002F3A62" w:rsidRPr="00E11B46" w:rsidRDefault="002F3A62" w:rsidP="002F3A62">
            <w:pPr>
              <w:spacing w:after="0" w:line="240" w:lineRule="auto"/>
              <w:rPr>
                <w:rFonts w:ascii="Times New Roman" w:hAnsi="Times New Roman" w:cs="Times New Roman"/>
                <w:sz w:val="24"/>
                <w:szCs w:val="24"/>
              </w:rPr>
            </w:pPr>
            <w:r w:rsidRPr="00E11B46">
              <w:rPr>
                <w:rFonts w:ascii="Times New Roman" w:hAnsi="Times New Roman" w:cs="Times New Roman"/>
                <w:sz w:val="24"/>
                <w:szCs w:val="24"/>
              </w:rPr>
              <w:t>Высшее образование по соответствующему направлению подготовки кадров стаж работы в финансовых организациях от 1 года.</w:t>
            </w:r>
          </w:p>
          <w:p w14:paraId="4F181A4C" w14:textId="77777777" w:rsidR="002F3A62" w:rsidRPr="002A7DCD" w:rsidRDefault="002F3A62" w:rsidP="002F3A62">
            <w:pPr>
              <w:spacing w:after="0" w:line="240" w:lineRule="auto"/>
              <w:rPr>
                <w:rFonts w:ascii="Times New Roman" w:hAnsi="Times New Roman" w:cs="Times New Roman"/>
                <w:sz w:val="24"/>
                <w:szCs w:val="24"/>
                <w:highlight w:val="yellow"/>
              </w:rPr>
            </w:pPr>
            <w:r w:rsidRPr="00910654">
              <w:rPr>
                <w:rFonts w:ascii="Times New Roman" w:hAnsi="Times New Roman" w:cs="Times New Roman"/>
                <w:b/>
                <w:sz w:val="24"/>
                <w:szCs w:val="24"/>
              </w:rPr>
              <w:t>Специалист рынка капитала:</w:t>
            </w:r>
            <w:r>
              <w:rPr>
                <w:rFonts w:ascii="Times New Roman" w:hAnsi="Times New Roman" w:cs="Times New Roman"/>
                <w:sz w:val="24"/>
                <w:szCs w:val="24"/>
              </w:rPr>
              <w:t xml:space="preserve"> </w:t>
            </w:r>
            <w:r w:rsidRPr="001A329B">
              <w:rPr>
                <w:rFonts w:ascii="Times New Roman" w:hAnsi="Times New Roman" w:cs="Times New Roman"/>
                <w:sz w:val="24"/>
                <w:szCs w:val="24"/>
              </w:rPr>
              <w:t>Высшее</w:t>
            </w:r>
            <w:r>
              <w:rPr>
                <w:rFonts w:ascii="Times New Roman" w:hAnsi="Times New Roman" w:cs="Times New Roman"/>
                <w:sz w:val="24"/>
                <w:szCs w:val="24"/>
              </w:rPr>
              <w:t xml:space="preserve"> образование</w:t>
            </w:r>
            <w:r w:rsidRPr="001A329B">
              <w:rPr>
                <w:rFonts w:ascii="Times New Roman" w:hAnsi="Times New Roman" w:cs="Times New Roman"/>
                <w:sz w:val="24"/>
                <w:szCs w:val="24"/>
              </w:rPr>
              <w:t xml:space="preserve"> по </w:t>
            </w:r>
            <w:r>
              <w:rPr>
                <w:rFonts w:ascii="Times New Roman" w:hAnsi="Times New Roman" w:cs="Times New Roman"/>
                <w:sz w:val="24"/>
                <w:szCs w:val="24"/>
              </w:rPr>
              <w:t>соответствующему направлению подготовки кадров без предъявления требований к стажу работы.</w:t>
            </w:r>
            <w:r>
              <w:t xml:space="preserve"> </w:t>
            </w:r>
          </w:p>
        </w:tc>
      </w:tr>
      <w:tr w:rsidR="002F3A62" w14:paraId="501E8BAA" w14:textId="77777777" w:rsidTr="00CA5871">
        <w:tc>
          <w:tcPr>
            <w:tcW w:w="1696" w:type="dxa"/>
          </w:tcPr>
          <w:p w14:paraId="14DD25E9" w14:textId="3671A3C7" w:rsidR="002F3A62" w:rsidRPr="0040655E" w:rsidRDefault="00561935" w:rsidP="002F3A62">
            <w:pPr>
              <w:spacing w:line="240" w:lineRule="auto"/>
              <w:jc w:val="center"/>
              <w:rPr>
                <w:rFonts w:ascii="Times New Roman" w:hAnsi="Times New Roman" w:cs="Times New Roman"/>
                <w:color w:val="000000"/>
                <w:sz w:val="24"/>
                <w:szCs w:val="24"/>
              </w:rPr>
            </w:pPr>
            <w:r w:rsidRPr="00561935">
              <w:rPr>
                <w:rFonts w:ascii="Times New Roman" w:hAnsi="Times New Roman" w:cs="Times New Roman"/>
                <w:color w:val="000000"/>
                <w:sz w:val="24"/>
                <w:szCs w:val="24"/>
              </w:rPr>
              <w:t>2120-2-001</w:t>
            </w:r>
            <w:r w:rsidR="00F62CD7">
              <w:rPr>
                <w:rFonts w:ascii="Times New Roman" w:hAnsi="Times New Roman" w:cs="Times New Roman"/>
                <w:color w:val="000000"/>
                <w:sz w:val="24"/>
                <w:szCs w:val="24"/>
              </w:rPr>
              <w:t xml:space="preserve"> </w:t>
            </w:r>
          </w:p>
        </w:tc>
        <w:tc>
          <w:tcPr>
            <w:tcW w:w="1843" w:type="dxa"/>
          </w:tcPr>
          <w:p w14:paraId="03040B3A" w14:textId="77777777" w:rsidR="002F3A62" w:rsidRPr="00E11B46" w:rsidRDefault="002F3A62" w:rsidP="002F3A62">
            <w:pPr>
              <w:spacing w:line="240" w:lineRule="auto"/>
              <w:rPr>
                <w:rFonts w:ascii="Times New Roman" w:hAnsi="Times New Roman" w:cs="Times New Roman"/>
                <w:color w:val="FF0000"/>
                <w:sz w:val="24"/>
              </w:rPr>
            </w:pPr>
            <w:r w:rsidRPr="00660002">
              <w:rPr>
                <w:rFonts w:ascii="Times New Roman" w:hAnsi="Times New Roman" w:cs="Times New Roman"/>
                <w:bCs/>
                <w:sz w:val="24"/>
                <w:szCs w:val="24"/>
                <w:lang w:val="kk-KZ"/>
              </w:rPr>
              <w:t>Актуарий</w:t>
            </w:r>
          </w:p>
        </w:tc>
        <w:tc>
          <w:tcPr>
            <w:tcW w:w="2410" w:type="dxa"/>
          </w:tcPr>
          <w:p w14:paraId="2A2FA6B2" w14:textId="77777777" w:rsidR="00561935" w:rsidRPr="00561935"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66.21</w:t>
            </w:r>
          </w:p>
          <w:p w14:paraId="011AD0B0" w14:textId="77777777" w:rsidR="00561935" w:rsidRPr="00561935"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Оценка страховых рисков и убытков</w:t>
            </w:r>
          </w:p>
          <w:p w14:paraId="1C008ABD" w14:textId="77777777" w:rsidR="00561935" w:rsidRPr="00561935"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66.22 Деятельность страховых агентов и брокеров</w:t>
            </w:r>
          </w:p>
          <w:p w14:paraId="5BD73B51" w14:textId="77777777" w:rsidR="00561935" w:rsidRPr="00561935"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 xml:space="preserve">66.29 </w:t>
            </w:r>
          </w:p>
          <w:p w14:paraId="6B0B7747" w14:textId="77777777" w:rsidR="00561935" w:rsidRPr="00561935"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 xml:space="preserve">Прочая вспомогательная </w:t>
            </w:r>
            <w:r w:rsidRPr="00561935">
              <w:rPr>
                <w:rFonts w:ascii="Times New Roman" w:hAnsi="Times New Roman" w:cs="Times New Roman"/>
                <w:color w:val="000000"/>
                <w:sz w:val="24"/>
                <w:szCs w:val="24"/>
              </w:rPr>
              <w:lastRenderedPageBreak/>
              <w:t xml:space="preserve">деятельность по страхованию и пенсионному </w:t>
            </w:r>
          </w:p>
          <w:p w14:paraId="4D2F70A8" w14:textId="31EBCB5E" w:rsidR="002F3A62" w:rsidRPr="006C567D" w:rsidRDefault="00561935" w:rsidP="00561935">
            <w:pPr>
              <w:spacing w:line="240" w:lineRule="auto"/>
              <w:rPr>
                <w:rFonts w:ascii="Times New Roman" w:hAnsi="Times New Roman" w:cs="Times New Roman"/>
                <w:color w:val="000000"/>
                <w:sz w:val="24"/>
                <w:szCs w:val="24"/>
              </w:rPr>
            </w:pPr>
            <w:r w:rsidRPr="00561935">
              <w:rPr>
                <w:rFonts w:ascii="Times New Roman" w:hAnsi="Times New Roman" w:cs="Times New Roman"/>
                <w:color w:val="000000"/>
                <w:sz w:val="24"/>
                <w:szCs w:val="24"/>
              </w:rPr>
              <w:t>обеспечения</w:t>
            </w:r>
          </w:p>
        </w:tc>
        <w:tc>
          <w:tcPr>
            <w:tcW w:w="3969" w:type="dxa"/>
          </w:tcPr>
          <w:p w14:paraId="70C4834A" w14:textId="77777777" w:rsidR="002F3A62" w:rsidRDefault="00561935" w:rsidP="002F3A6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Актуарий</w:t>
            </w:r>
          </w:p>
          <w:p w14:paraId="1B62E226" w14:textId="77777777" w:rsidR="0002473C" w:rsidRPr="0002473C"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t>Послевузовское</w:t>
            </w:r>
          </w:p>
          <w:p w14:paraId="3B8A9C5A" w14:textId="77777777" w:rsidR="0002473C" w:rsidRPr="0002473C"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t>образование (магистратура,</w:t>
            </w:r>
          </w:p>
          <w:p w14:paraId="4F9D0CA6" w14:textId="77777777" w:rsidR="0002473C" w:rsidRPr="0002473C"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t xml:space="preserve">резидентура) (математика, статистика, финансы), Минимальную обязательную программу обучения актуариев или международную сертификацию (Постановление Правления Национального Банка Республики Казахстан от 27 августа </w:t>
            </w:r>
          </w:p>
          <w:p w14:paraId="56FB21FB" w14:textId="77777777" w:rsidR="0002473C" w:rsidRPr="0002473C"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lastRenderedPageBreak/>
              <w:t xml:space="preserve">2018 года № 191), государственная лицензия на осуществление актуарной деятельности, </w:t>
            </w:r>
          </w:p>
          <w:p w14:paraId="7B5386AD" w14:textId="77777777" w:rsidR="0002473C" w:rsidRPr="0002473C"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t>Опыт работы не менее одного года в области проведения актуарных исследований и</w:t>
            </w:r>
          </w:p>
          <w:p w14:paraId="1C1ACD64" w14:textId="27AD2EB2" w:rsidR="00F62CD7" w:rsidRDefault="0002473C" w:rsidP="0002473C">
            <w:pPr>
              <w:spacing w:after="0" w:line="240" w:lineRule="auto"/>
              <w:rPr>
                <w:rFonts w:ascii="Times New Roman" w:hAnsi="Times New Roman" w:cs="Times New Roman"/>
                <w:sz w:val="24"/>
                <w:szCs w:val="24"/>
              </w:rPr>
            </w:pPr>
            <w:r w:rsidRPr="0002473C">
              <w:rPr>
                <w:rFonts w:ascii="Times New Roman" w:hAnsi="Times New Roman" w:cs="Times New Roman"/>
                <w:sz w:val="24"/>
                <w:szCs w:val="24"/>
              </w:rPr>
              <w:t xml:space="preserve">(или) актуарных расчетов в финансовых организациях, в </w:t>
            </w:r>
            <w:r>
              <w:rPr>
                <w:rFonts w:ascii="Times New Roman" w:hAnsi="Times New Roman" w:cs="Times New Roman"/>
                <w:sz w:val="24"/>
                <w:szCs w:val="24"/>
              </w:rPr>
              <w:t>Агентстве Республики Казахстан по регулированию и развитию финансового рынка</w:t>
            </w:r>
            <w:r w:rsidRPr="0002473C">
              <w:rPr>
                <w:rFonts w:ascii="Times New Roman" w:hAnsi="Times New Roman" w:cs="Times New Roman"/>
                <w:sz w:val="24"/>
                <w:szCs w:val="24"/>
              </w:rPr>
              <w:t>.</w:t>
            </w:r>
          </w:p>
          <w:p w14:paraId="0FA21215" w14:textId="77777777" w:rsidR="0002473C" w:rsidRDefault="0002473C" w:rsidP="0002473C">
            <w:pPr>
              <w:spacing w:after="0" w:line="240" w:lineRule="auto"/>
              <w:rPr>
                <w:rFonts w:ascii="Times New Roman" w:hAnsi="Times New Roman" w:cs="Times New Roman"/>
                <w:b/>
                <w:sz w:val="24"/>
                <w:szCs w:val="24"/>
              </w:rPr>
            </w:pPr>
          </w:p>
          <w:p w14:paraId="60898EFF" w14:textId="77777777" w:rsidR="00F62CD7" w:rsidRDefault="00F62CD7" w:rsidP="00561935">
            <w:pPr>
              <w:spacing w:after="0" w:line="240" w:lineRule="auto"/>
              <w:rPr>
                <w:rFonts w:ascii="Times New Roman" w:hAnsi="Times New Roman" w:cs="Times New Roman"/>
                <w:b/>
                <w:sz w:val="24"/>
                <w:szCs w:val="24"/>
              </w:rPr>
            </w:pPr>
            <w:r w:rsidRPr="00F62CD7">
              <w:rPr>
                <w:rFonts w:ascii="Times New Roman" w:hAnsi="Times New Roman" w:cs="Times New Roman"/>
                <w:b/>
                <w:sz w:val="24"/>
                <w:szCs w:val="24"/>
              </w:rPr>
              <w:t>Служащий по актуарным расчетам</w:t>
            </w:r>
          </w:p>
          <w:p w14:paraId="56459065" w14:textId="4CDD3EB3" w:rsidR="00F62CD7" w:rsidRPr="00F62CD7" w:rsidRDefault="00F62CD7" w:rsidP="00F62CD7">
            <w:pPr>
              <w:spacing w:after="0" w:line="240" w:lineRule="auto"/>
              <w:rPr>
                <w:rFonts w:ascii="Times New Roman" w:hAnsi="Times New Roman" w:cs="Times New Roman"/>
                <w:sz w:val="24"/>
                <w:szCs w:val="24"/>
              </w:rPr>
            </w:pPr>
            <w:r w:rsidRPr="00F62CD7">
              <w:rPr>
                <w:rFonts w:ascii="Times New Roman" w:hAnsi="Times New Roman" w:cs="Times New Roman"/>
                <w:sz w:val="24"/>
                <w:szCs w:val="24"/>
              </w:rPr>
              <w:t>Высшее образование</w:t>
            </w:r>
          </w:p>
          <w:p w14:paraId="45C15692" w14:textId="77777777" w:rsidR="00F62CD7" w:rsidRPr="00F62CD7" w:rsidRDefault="00F62CD7" w:rsidP="00F62CD7">
            <w:pPr>
              <w:spacing w:after="0" w:line="240" w:lineRule="auto"/>
              <w:rPr>
                <w:rFonts w:ascii="Times New Roman" w:hAnsi="Times New Roman" w:cs="Times New Roman"/>
                <w:sz w:val="24"/>
                <w:szCs w:val="24"/>
              </w:rPr>
            </w:pPr>
            <w:r w:rsidRPr="00F62CD7">
              <w:rPr>
                <w:rFonts w:ascii="Times New Roman" w:hAnsi="Times New Roman" w:cs="Times New Roman"/>
                <w:sz w:val="24"/>
                <w:szCs w:val="24"/>
              </w:rPr>
              <w:t>(бакалавриат, специалитет,</w:t>
            </w:r>
          </w:p>
          <w:p w14:paraId="1F04C7E4" w14:textId="77777777" w:rsidR="00F62CD7" w:rsidRDefault="00F62CD7" w:rsidP="00F62CD7">
            <w:pPr>
              <w:spacing w:after="0" w:line="240" w:lineRule="auto"/>
              <w:rPr>
                <w:rFonts w:ascii="Times New Roman" w:hAnsi="Times New Roman" w:cs="Times New Roman"/>
                <w:sz w:val="24"/>
                <w:szCs w:val="24"/>
              </w:rPr>
            </w:pPr>
            <w:r w:rsidRPr="00F62CD7">
              <w:rPr>
                <w:rFonts w:ascii="Times New Roman" w:hAnsi="Times New Roman" w:cs="Times New Roman"/>
                <w:sz w:val="24"/>
                <w:szCs w:val="24"/>
              </w:rPr>
              <w:t>ординатура)</w:t>
            </w:r>
          </w:p>
          <w:p w14:paraId="6995174E" w14:textId="77777777" w:rsidR="00F62CD7" w:rsidRPr="00F62CD7" w:rsidRDefault="00F62CD7" w:rsidP="00F62CD7">
            <w:pPr>
              <w:spacing w:after="0" w:line="240" w:lineRule="auto"/>
              <w:rPr>
                <w:rFonts w:ascii="Times New Roman" w:hAnsi="Times New Roman" w:cs="Times New Roman"/>
                <w:sz w:val="24"/>
                <w:szCs w:val="24"/>
              </w:rPr>
            </w:pPr>
            <w:r w:rsidRPr="00F62CD7">
              <w:rPr>
                <w:rFonts w:ascii="Times New Roman" w:hAnsi="Times New Roman" w:cs="Times New Roman"/>
                <w:sz w:val="24"/>
                <w:szCs w:val="24"/>
              </w:rPr>
              <w:t>Опыт работы не менее одного года в области проведения актуарных исследований и</w:t>
            </w:r>
          </w:p>
          <w:p w14:paraId="3001CCE7" w14:textId="71444D8D" w:rsidR="00F62CD7" w:rsidRPr="004E71E3" w:rsidRDefault="00F62CD7" w:rsidP="00F62CD7">
            <w:pPr>
              <w:spacing w:after="0" w:line="240" w:lineRule="auto"/>
              <w:rPr>
                <w:rFonts w:ascii="Times New Roman" w:hAnsi="Times New Roman" w:cs="Times New Roman"/>
                <w:b/>
                <w:sz w:val="24"/>
                <w:szCs w:val="24"/>
              </w:rPr>
            </w:pPr>
            <w:r w:rsidRPr="00F62CD7">
              <w:rPr>
                <w:rFonts w:ascii="Times New Roman" w:hAnsi="Times New Roman" w:cs="Times New Roman"/>
                <w:sz w:val="24"/>
                <w:szCs w:val="24"/>
              </w:rPr>
              <w:t xml:space="preserve">(или) актуарных расчетов в финансовых организациях, в </w:t>
            </w:r>
            <w:r w:rsidR="0002473C">
              <w:rPr>
                <w:rFonts w:ascii="Times New Roman" w:hAnsi="Times New Roman" w:cs="Times New Roman"/>
                <w:sz w:val="24"/>
                <w:szCs w:val="24"/>
              </w:rPr>
              <w:t>Агентстве Республики Казахстан по регулированию и развитию финансового рынка</w:t>
            </w:r>
            <w:r w:rsidRPr="00F62CD7">
              <w:rPr>
                <w:rFonts w:ascii="Times New Roman" w:hAnsi="Times New Roman" w:cs="Times New Roman"/>
                <w:sz w:val="24"/>
                <w:szCs w:val="24"/>
              </w:rPr>
              <w:t>.</w:t>
            </w:r>
          </w:p>
        </w:tc>
      </w:tr>
      <w:tr w:rsidR="0002473C" w14:paraId="4287B7A5" w14:textId="77777777" w:rsidTr="00CA5871">
        <w:tc>
          <w:tcPr>
            <w:tcW w:w="1696" w:type="dxa"/>
          </w:tcPr>
          <w:p w14:paraId="447CCAC5" w14:textId="1817DC62" w:rsidR="0002473C" w:rsidRPr="0002473C" w:rsidRDefault="0002473C" w:rsidP="0002473C">
            <w:pPr>
              <w:spacing w:line="240" w:lineRule="auto"/>
              <w:jc w:val="center"/>
              <w:rPr>
                <w:rFonts w:ascii="Times New Roman" w:hAnsi="Times New Roman" w:cs="Times New Roman"/>
                <w:color w:val="000000"/>
                <w:sz w:val="24"/>
                <w:szCs w:val="24"/>
              </w:rPr>
            </w:pPr>
            <w:r w:rsidRPr="0002473C">
              <w:rPr>
                <w:rFonts w:ascii="Times New Roman" w:hAnsi="Times New Roman" w:cs="Times New Roman"/>
                <w:color w:val="000000"/>
                <w:sz w:val="24"/>
                <w:szCs w:val="24"/>
              </w:rPr>
              <w:lastRenderedPageBreak/>
              <w:t xml:space="preserve">2413-6-004 </w:t>
            </w:r>
            <w:r w:rsidRPr="0002473C">
              <w:rPr>
                <w:rFonts w:ascii="Times New Roman" w:hAnsi="Times New Roman" w:cs="Times New Roman"/>
                <w:color w:val="000000"/>
                <w:szCs w:val="24"/>
              </w:rPr>
              <w:t>(</w:t>
            </w:r>
            <w:r w:rsidRPr="0002473C">
              <w:rPr>
                <w:rFonts w:ascii="Times New Roman" w:hAnsi="Times New Roman" w:cs="Times New Roman"/>
                <w:i/>
                <w:color w:val="000000"/>
                <w:szCs w:val="24"/>
              </w:rPr>
              <w:t>согласно проекту изменений в НКЗ №1</w:t>
            </w:r>
            <w:r w:rsidRPr="0002473C">
              <w:rPr>
                <w:rFonts w:ascii="Times New Roman" w:hAnsi="Times New Roman" w:cs="Times New Roman"/>
                <w:i/>
                <w:color w:val="000000"/>
                <w:sz w:val="20"/>
                <w:szCs w:val="24"/>
              </w:rPr>
              <w:t>)</w:t>
            </w:r>
          </w:p>
        </w:tc>
        <w:tc>
          <w:tcPr>
            <w:tcW w:w="1843" w:type="dxa"/>
          </w:tcPr>
          <w:p w14:paraId="666E6BFF" w14:textId="77777777" w:rsidR="0002473C" w:rsidRPr="0002473C" w:rsidRDefault="0002473C" w:rsidP="0002473C">
            <w:pPr>
              <w:spacing w:line="240" w:lineRule="auto"/>
              <w:rPr>
                <w:rFonts w:ascii="Times New Roman" w:hAnsi="Times New Roman" w:cs="Times New Roman"/>
                <w:color w:val="000000"/>
                <w:sz w:val="24"/>
              </w:rPr>
            </w:pPr>
            <w:r w:rsidRPr="0002473C">
              <w:rPr>
                <w:rFonts w:ascii="Times New Roman" w:hAnsi="Times New Roman" w:cs="Times New Roman"/>
                <w:color w:val="000000"/>
                <w:sz w:val="24"/>
              </w:rPr>
              <w:t>Специалист в сфере страхования</w:t>
            </w:r>
          </w:p>
          <w:p w14:paraId="027BCC80" w14:textId="77777777" w:rsidR="0002473C" w:rsidRPr="0002473C" w:rsidRDefault="0002473C" w:rsidP="0002473C">
            <w:pPr>
              <w:spacing w:line="240" w:lineRule="auto"/>
              <w:rPr>
                <w:rFonts w:ascii="Times New Roman" w:hAnsi="Times New Roman" w:cs="Times New Roman"/>
                <w:bCs/>
                <w:sz w:val="24"/>
                <w:szCs w:val="24"/>
                <w:lang w:val="kk-KZ"/>
              </w:rPr>
            </w:pPr>
          </w:p>
        </w:tc>
        <w:tc>
          <w:tcPr>
            <w:tcW w:w="2410" w:type="dxa"/>
          </w:tcPr>
          <w:p w14:paraId="35321205" w14:textId="77777777" w:rsidR="0002473C" w:rsidRPr="0002473C" w:rsidRDefault="0002473C" w:rsidP="0002473C">
            <w:pPr>
              <w:spacing w:line="240" w:lineRule="auto"/>
              <w:rPr>
                <w:rFonts w:ascii="Times New Roman" w:hAnsi="Times New Roman" w:cs="Times New Roman"/>
                <w:color w:val="000000"/>
                <w:sz w:val="24"/>
                <w:szCs w:val="24"/>
              </w:rPr>
            </w:pPr>
            <w:r w:rsidRPr="0002473C">
              <w:rPr>
                <w:rFonts w:ascii="Times New Roman" w:hAnsi="Times New Roman" w:cs="Times New Roman"/>
                <w:color w:val="000000"/>
                <w:sz w:val="24"/>
                <w:szCs w:val="24"/>
              </w:rPr>
              <w:t>65.1 Страхование</w:t>
            </w:r>
          </w:p>
          <w:p w14:paraId="5CEA115F" w14:textId="77777777" w:rsidR="0002473C" w:rsidRPr="0002473C" w:rsidRDefault="0002473C" w:rsidP="0002473C">
            <w:pPr>
              <w:spacing w:line="240" w:lineRule="auto"/>
              <w:rPr>
                <w:rFonts w:ascii="Times New Roman" w:hAnsi="Times New Roman" w:cs="Times New Roman"/>
                <w:color w:val="000000"/>
                <w:sz w:val="24"/>
                <w:szCs w:val="24"/>
              </w:rPr>
            </w:pPr>
            <w:r w:rsidRPr="0002473C">
              <w:rPr>
                <w:rFonts w:ascii="Times New Roman" w:hAnsi="Times New Roman" w:cs="Times New Roman"/>
                <w:color w:val="000000"/>
                <w:sz w:val="24"/>
                <w:szCs w:val="24"/>
              </w:rPr>
              <w:t>65.2 Перестрахование</w:t>
            </w:r>
          </w:p>
          <w:p w14:paraId="1AA95543" w14:textId="77777777" w:rsidR="0002473C" w:rsidRPr="0002473C" w:rsidRDefault="0002473C" w:rsidP="0002473C">
            <w:pPr>
              <w:spacing w:line="240" w:lineRule="auto"/>
              <w:rPr>
                <w:rFonts w:ascii="Times New Roman" w:hAnsi="Times New Roman" w:cs="Times New Roman"/>
                <w:color w:val="000000"/>
                <w:sz w:val="24"/>
                <w:szCs w:val="24"/>
              </w:rPr>
            </w:pPr>
            <w:r w:rsidRPr="0002473C">
              <w:rPr>
                <w:rFonts w:ascii="Times New Roman" w:hAnsi="Times New Roman" w:cs="Times New Roman"/>
                <w:color w:val="000000"/>
                <w:sz w:val="24"/>
                <w:szCs w:val="24"/>
              </w:rPr>
              <w:t>66.2</w:t>
            </w:r>
          </w:p>
          <w:p w14:paraId="6D38A675" w14:textId="77777777" w:rsidR="0002473C" w:rsidRPr="0002473C" w:rsidRDefault="0002473C" w:rsidP="0002473C">
            <w:pPr>
              <w:spacing w:line="240" w:lineRule="auto"/>
              <w:rPr>
                <w:rFonts w:ascii="Times New Roman" w:hAnsi="Times New Roman" w:cs="Times New Roman"/>
                <w:color w:val="000000"/>
                <w:sz w:val="24"/>
                <w:szCs w:val="24"/>
              </w:rPr>
            </w:pPr>
            <w:r w:rsidRPr="0002473C">
              <w:rPr>
                <w:rFonts w:ascii="Times New Roman" w:hAnsi="Times New Roman" w:cs="Times New Roman"/>
                <w:color w:val="000000"/>
                <w:sz w:val="24"/>
                <w:szCs w:val="24"/>
              </w:rPr>
              <w:t xml:space="preserve">Вспомогательная деятельность по страхованию и пенсионному </w:t>
            </w:r>
          </w:p>
          <w:p w14:paraId="3156BC68" w14:textId="77777777" w:rsidR="0002473C" w:rsidRPr="0002473C" w:rsidRDefault="0002473C" w:rsidP="0002473C">
            <w:pPr>
              <w:spacing w:line="240" w:lineRule="auto"/>
              <w:rPr>
                <w:rFonts w:ascii="Times New Roman" w:hAnsi="Times New Roman" w:cs="Times New Roman"/>
                <w:color w:val="000000"/>
                <w:sz w:val="24"/>
                <w:szCs w:val="24"/>
              </w:rPr>
            </w:pPr>
            <w:r w:rsidRPr="0002473C">
              <w:rPr>
                <w:rFonts w:ascii="Times New Roman" w:hAnsi="Times New Roman" w:cs="Times New Roman"/>
                <w:color w:val="000000"/>
                <w:sz w:val="24"/>
                <w:szCs w:val="24"/>
              </w:rPr>
              <w:t>обеспечению</w:t>
            </w:r>
          </w:p>
          <w:p w14:paraId="6786BCD1" w14:textId="77777777" w:rsidR="0002473C" w:rsidRPr="0002473C" w:rsidRDefault="0002473C" w:rsidP="0002473C">
            <w:pPr>
              <w:spacing w:line="240" w:lineRule="auto"/>
              <w:rPr>
                <w:rFonts w:ascii="Times New Roman" w:hAnsi="Times New Roman" w:cs="Times New Roman"/>
                <w:color w:val="000000"/>
                <w:sz w:val="24"/>
                <w:szCs w:val="24"/>
              </w:rPr>
            </w:pPr>
          </w:p>
          <w:p w14:paraId="3706925D" w14:textId="77777777" w:rsidR="0002473C" w:rsidRPr="0002473C" w:rsidRDefault="0002473C" w:rsidP="0002473C">
            <w:pPr>
              <w:spacing w:line="240" w:lineRule="auto"/>
              <w:rPr>
                <w:rFonts w:ascii="Times New Roman" w:hAnsi="Times New Roman" w:cs="Times New Roman"/>
                <w:color w:val="000000"/>
                <w:sz w:val="24"/>
                <w:szCs w:val="24"/>
              </w:rPr>
            </w:pPr>
          </w:p>
          <w:p w14:paraId="6260F150" w14:textId="77777777" w:rsidR="0002473C" w:rsidRPr="0002473C" w:rsidRDefault="0002473C" w:rsidP="0002473C">
            <w:pPr>
              <w:spacing w:line="240" w:lineRule="auto"/>
              <w:rPr>
                <w:rFonts w:ascii="Times New Roman" w:hAnsi="Times New Roman" w:cs="Times New Roman"/>
                <w:color w:val="000000"/>
                <w:sz w:val="24"/>
                <w:szCs w:val="24"/>
              </w:rPr>
            </w:pPr>
          </w:p>
        </w:tc>
        <w:tc>
          <w:tcPr>
            <w:tcW w:w="3969" w:type="dxa"/>
          </w:tcPr>
          <w:p w14:paraId="1229DDF8" w14:textId="77777777" w:rsidR="0002473C" w:rsidRPr="0002473C" w:rsidRDefault="0002473C" w:rsidP="0002473C">
            <w:pPr>
              <w:spacing w:before="100" w:beforeAutospacing="1" w:after="100" w:afterAutospacing="1" w:line="240" w:lineRule="auto"/>
              <w:outlineLvl w:val="1"/>
              <w:rPr>
                <w:rFonts w:ascii="Times New Roman" w:hAnsi="Times New Roman" w:cs="Times New Roman"/>
                <w:b/>
                <w:bCs/>
                <w:sz w:val="24"/>
                <w:szCs w:val="24"/>
              </w:rPr>
            </w:pPr>
            <w:r w:rsidRPr="0002473C">
              <w:rPr>
                <w:rFonts w:ascii="Times New Roman" w:hAnsi="Times New Roman" w:cs="Times New Roman"/>
                <w:b/>
                <w:bCs/>
                <w:sz w:val="24"/>
                <w:szCs w:val="24"/>
              </w:rPr>
              <w:t xml:space="preserve">Специалист страхового дела </w:t>
            </w:r>
          </w:p>
          <w:p w14:paraId="6B3520F3" w14:textId="77777777" w:rsidR="0002473C" w:rsidRPr="0002473C" w:rsidRDefault="0002473C" w:rsidP="0002473C">
            <w:pPr>
              <w:spacing w:before="100" w:beforeAutospacing="1" w:after="100" w:afterAutospacing="1" w:line="240" w:lineRule="auto"/>
              <w:outlineLvl w:val="1"/>
              <w:rPr>
                <w:rFonts w:ascii="Times New Roman" w:hAnsi="Times New Roman" w:cs="Times New Roman"/>
                <w:bCs/>
                <w:sz w:val="24"/>
                <w:szCs w:val="24"/>
              </w:rPr>
            </w:pPr>
            <w:r w:rsidRPr="0002473C">
              <w:rPr>
                <w:rFonts w:ascii="Times New Roman" w:hAnsi="Times New Roman" w:cs="Times New Roman"/>
                <w:bCs/>
                <w:sz w:val="24"/>
                <w:szCs w:val="24"/>
              </w:rPr>
              <w:t>Высшее образование по соответствующему направлению подготовки кадров, стаж работы в финансовой организации не менее 2 лет.</w:t>
            </w:r>
          </w:p>
          <w:p w14:paraId="703DEA68" w14:textId="77777777" w:rsidR="0002473C" w:rsidRPr="0002473C" w:rsidRDefault="0002473C" w:rsidP="0002473C">
            <w:pPr>
              <w:spacing w:before="100" w:beforeAutospacing="1" w:after="100" w:afterAutospacing="1" w:line="240" w:lineRule="auto"/>
              <w:outlineLvl w:val="1"/>
              <w:rPr>
                <w:rFonts w:ascii="Times New Roman" w:hAnsi="Times New Roman" w:cs="Times New Roman"/>
                <w:b/>
                <w:bCs/>
                <w:sz w:val="24"/>
                <w:szCs w:val="24"/>
              </w:rPr>
            </w:pPr>
            <w:r w:rsidRPr="0002473C">
              <w:rPr>
                <w:rFonts w:ascii="Times New Roman" w:hAnsi="Times New Roman" w:cs="Times New Roman"/>
                <w:b/>
                <w:bCs/>
                <w:sz w:val="24"/>
                <w:szCs w:val="24"/>
              </w:rPr>
              <w:t>Ведущий специалист / эксперт</w:t>
            </w:r>
          </w:p>
          <w:p w14:paraId="3C16675A" w14:textId="125699C9" w:rsidR="0002473C" w:rsidRDefault="0002473C" w:rsidP="0002473C">
            <w:pPr>
              <w:spacing w:after="0" w:line="240" w:lineRule="auto"/>
              <w:rPr>
                <w:rFonts w:ascii="Times New Roman" w:hAnsi="Times New Roman" w:cs="Times New Roman"/>
                <w:b/>
                <w:sz w:val="24"/>
                <w:szCs w:val="24"/>
              </w:rPr>
            </w:pPr>
            <w:r w:rsidRPr="0002473C">
              <w:rPr>
                <w:rFonts w:ascii="Times New Roman" w:hAnsi="Times New Roman" w:cs="Times New Roman"/>
                <w:bCs/>
                <w:sz w:val="24"/>
                <w:szCs w:val="24"/>
              </w:rPr>
              <w:t xml:space="preserve"> Высшее образование по соответствующему направлению подготовки кадров, стаж работы в финансовой организации не менее 2 лет.</w:t>
            </w:r>
          </w:p>
        </w:tc>
      </w:tr>
    </w:tbl>
    <w:p w14:paraId="3EE0D91E" w14:textId="77777777" w:rsidR="002A7DCD" w:rsidRDefault="002A7DCD" w:rsidP="002B4D12">
      <w:pPr>
        <w:spacing w:line="240" w:lineRule="auto"/>
        <w:jc w:val="center"/>
        <w:rPr>
          <w:rFonts w:ascii="Times New Roman" w:hAnsi="Times New Roman" w:cs="Times New Roman"/>
          <w:b/>
          <w:color w:val="000000"/>
          <w:sz w:val="24"/>
          <w:szCs w:val="24"/>
        </w:rPr>
      </w:pPr>
    </w:p>
    <w:p w14:paraId="52F61E00" w14:textId="77777777" w:rsidR="002B4D12" w:rsidRDefault="00DC01F9" w:rsidP="002B4D12">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321DCF" w:rsidRPr="00321DCF">
        <w:rPr>
          <w:rFonts w:ascii="Times New Roman" w:hAnsi="Times New Roman" w:cs="Times New Roman"/>
          <w:b/>
          <w:color w:val="000000"/>
          <w:sz w:val="24"/>
          <w:szCs w:val="24"/>
        </w:rPr>
        <w:t>. Перечень профессиональных стандартов сферы (отрасли): действующих и планируемых к разработке</w:t>
      </w:r>
    </w:p>
    <w:p w14:paraId="43FD4AFC" w14:textId="25074082" w:rsidR="00CF7E9B" w:rsidRDefault="00113E44" w:rsidP="00BF72E8">
      <w:pPr>
        <w:spacing w:before="100" w:beforeAutospacing="1" w:after="100" w:afterAutospacing="1" w:line="240" w:lineRule="auto"/>
        <w:ind w:firstLine="720"/>
        <w:jc w:val="both"/>
        <w:rPr>
          <w:rFonts w:ascii="Times New Roman" w:hAnsi="Times New Roman" w:cs="Times New Roman"/>
          <w:sz w:val="24"/>
          <w:szCs w:val="24"/>
        </w:rPr>
      </w:pPr>
      <w:r w:rsidRPr="00591DAF">
        <w:rPr>
          <w:rFonts w:ascii="Times New Roman" w:hAnsi="Times New Roman" w:cs="Times New Roman"/>
          <w:sz w:val="24"/>
          <w:szCs w:val="24"/>
        </w:rPr>
        <w:t xml:space="preserve">Профессиональный стандарт </w:t>
      </w:r>
      <w:r w:rsidRPr="00172CA0">
        <w:rPr>
          <w:rFonts w:ascii="Times New Roman" w:hAnsi="Times New Roman" w:cs="Times New Roman"/>
          <w:bCs/>
          <w:sz w:val="24"/>
          <w:szCs w:val="24"/>
        </w:rPr>
        <w:t>«</w:t>
      </w:r>
      <w:r w:rsidRPr="00172CA0">
        <w:rPr>
          <w:rFonts w:ascii="Times New Roman" w:hAnsi="Times New Roman" w:cs="Times New Roman"/>
          <w:bCs/>
          <w:sz w:val="24"/>
          <w:szCs w:val="24"/>
          <w:lang w:val="kk-KZ"/>
        </w:rPr>
        <w:t>Актуарий</w:t>
      </w:r>
      <w:r w:rsidRPr="00172CA0">
        <w:rPr>
          <w:rFonts w:ascii="Times New Roman" w:hAnsi="Times New Roman" w:cs="Times New Roman"/>
          <w:bCs/>
          <w:sz w:val="24"/>
          <w:szCs w:val="24"/>
        </w:rPr>
        <w:t>»</w:t>
      </w:r>
      <w:r w:rsidRPr="00591DAF">
        <w:rPr>
          <w:rFonts w:ascii="Times New Roman" w:hAnsi="Times New Roman" w:cs="Times New Roman"/>
          <w:sz w:val="24"/>
          <w:szCs w:val="24"/>
        </w:rPr>
        <w:t xml:space="preserve"> — </w:t>
      </w:r>
      <w:proofErr w:type="gramStart"/>
      <w:r w:rsidRPr="00591DAF">
        <w:rPr>
          <w:rFonts w:ascii="Times New Roman" w:hAnsi="Times New Roman" w:cs="Times New Roman"/>
          <w:i/>
          <w:iCs/>
          <w:sz w:val="24"/>
          <w:szCs w:val="24"/>
        </w:rPr>
        <w:t>действующий</w:t>
      </w:r>
      <w:r w:rsidR="00BF72E8">
        <w:rPr>
          <w:rFonts w:ascii="Times New Roman" w:hAnsi="Times New Roman" w:cs="Times New Roman"/>
          <w:sz w:val="24"/>
          <w:szCs w:val="24"/>
        </w:rPr>
        <w:t>.</w:t>
      </w:r>
      <w:r w:rsidR="00661C59">
        <w:rPr>
          <w:rFonts w:ascii="Times New Roman" w:hAnsi="Times New Roman" w:cs="Times New Roman"/>
          <w:sz w:val="24"/>
          <w:szCs w:val="24"/>
        </w:rPr>
        <w:t>-</w:t>
      </w:r>
      <w:proofErr w:type="gramEnd"/>
      <w:r w:rsidR="00CF7E9B" w:rsidRPr="00CF7E9B">
        <w:rPr>
          <w:rFonts w:ascii="Times New Roman" w:hAnsi="Times New Roman" w:cs="Times New Roman"/>
          <w:sz w:val="24"/>
          <w:szCs w:val="24"/>
        </w:rPr>
        <w:t xml:space="preserve"> 2120-2-001, Номер версии и год выпуска: версия 1, 2024 г., Дата ориентировочного пересмотра: 11.01.2027 г</w:t>
      </w:r>
    </w:p>
    <w:p w14:paraId="1423223B" w14:textId="2184880D" w:rsidR="002A7DCD" w:rsidRPr="00172CA0" w:rsidRDefault="00113E44" w:rsidP="00BF72E8">
      <w:pPr>
        <w:spacing w:before="100" w:beforeAutospacing="1" w:after="100" w:afterAutospacing="1" w:line="240" w:lineRule="auto"/>
        <w:ind w:firstLine="720"/>
        <w:jc w:val="both"/>
        <w:rPr>
          <w:rFonts w:ascii="Times New Roman" w:hAnsi="Times New Roman" w:cs="Times New Roman"/>
          <w:sz w:val="24"/>
          <w:szCs w:val="24"/>
          <w:lang w:val="kk-KZ"/>
        </w:rPr>
      </w:pPr>
      <w:r w:rsidRPr="00591DAF">
        <w:rPr>
          <w:rFonts w:ascii="Times New Roman" w:hAnsi="Times New Roman" w:cs="Times New Roman"/>
          <w:sz w:val="24"/>
          <w:szCs w:val="24"/>
        </w:rPr>
        <w:lastRenderedPageBreak/>
        <w:t>Профессиональны</w:t>
      </w:r>
      <w:r w:rsidR="00D03FC1">
        <w:rPr>
          <w:rFonts w:ascii="Times New Roman" w:hAnsi="Times New Roman" w:cs="Times New Roman"/>
          <w:sz w:val="24"/>
          <w:szCs w:val="24"/>
        </w:rPr>
        <w:t>е</w:t>
      </w:r>
      <w:r w:rsidRPr="00591DAF">
        <w:rPr>
          <w:rFonts w:ascii="Times New Roman" w:hAnsi="Times New Roman" w:cs="Times New Roman"/>
          <w:sz w:val="24"/>
          <w:szCs w:val="24"/>
        </w:rPr>
        <w:t xml:space="preserve"> стандарт</w:t>
      </w:r>
      <w:r w:rsidR="00D03FC1">
        <w:rPr>
          <w:rFonts w:ascii="Times New Roman" w:hAnsi="Times New Roman" w:cs="Times New Roman"/>
          <w:sz w:val="24"/>
          <w:szCs w:val="24"/>
        </w:rPr>
        <w:t>ы:</w:t>
      </w:r>
      <w:r w:rsidRPr="00591DAF">
        <w:rPr>
          <w:rFonts w:ascii="Times New Roman" w:hAnsi="Times New Roman" w:cs="Times New Roman"/>
          <w:sz w:val="24"/>
          <w:szCs w:val="24"/>
        </w:rPr>
        <w:t xml:space="preserve"> </w:t>
      </w:r>
      <w:r w:rsidRPr="00172CA0">
        <w:rPr>
          <w:rFonts w:ascii="Times New Roman" w:hAnsi="Times New Roman" w:cs="Times New Roman"/>
          <w:bCs/>
          <w:sz w:val="24"/>
          <w:szCs w:val="24"/>
        </w:rPr>
        <w:t>«</w:t>
      </w:r>
      <w:proofErr w:type="spellStart"/>
      <w:r w:rsidRPr="00172CA0">
        <w:rPr>
          <w:rFonts w:ascii="Times New Roman" w:hAnsi="Times New Roman" w:cs="Times New Roman"/>
          <w:bCs/>
          <w:sz w:val="24"/>
          <w:szCs w:val="24"/>
          <w:lang w:val="kk-KZ"/>
        </w:rPr>
        <w:t>Специалист</w:t>
      </w:r>
      <w:proofErr w:type="spellEnd"/>
      <w:r w:rsidRPr="00172CA0">
        <w:rPr>
          <w:rFonts w:ascii="Times New Roman" w:hAnsi="Times New Roman" w:cs="Times New Roman"/>
          <w:bCs/>
          <w:sz w:val="24"/>
          <w:szCs w:val="24"/>
          <w:lang w:val="kk-KZ"/>
        </w:rPr>
        <w:t xml:space="preserve"> </w:t>
      </w:r>
      <w:proofErr w:type="spellStart"/>
      <w:r w:rsidRPr="00172CA0">
        <w:rPr>
          <w:rFonts w:ascii="Times New Roman" w:hAnsi="Times New Roman" w:cs="Times New Roman"/>
          <w:bCs/>
          <w:sz w:val="24"/>
          <w:szCs w:val="24"/>
          <w:lang w:val="kk-KZ"/>
        </w:rPr>
        <w:t>рынк</w:t>
      </w:r>
      <w:r w:rsidR="00C44B2B" w:rsidRPr="00172CA0">
        <w:rPr>
          <w:rFonts w:ascii="Times New Roman" w:hAnsi="Times New Roman" w:cs="Times New Roman"/>
          <w:bCs/>
          <w:sz w:val="24"/>
          <w:szCs w:val="24"/>
          <w:lang w:val="kk-KZ"/>
        </w:rPr>
        <w:t>а</w:t>
      </w:r>
      <w:proofErr w:type="spellEnd"/>
      <w:r w:rsidRPr="00172CA0">
        <w:rPr>
          <w:rFonts w:ascii="Times New Roman" w:hAnsi="Times New Roman" w:cs="Times New Roman"/>
          <w:bCs/>
          <w:sz w:val="24"/>
          <w:szCs w:val="24"/>
          <w:lang w:val="kk-KZ"/>
        </w:rPr>
        <w:t xml:space="preserve"> </w:t>
      </w:r>
      <w:proofErr w:type="spellStart"/>
      <w:r w:rsidRPr="00172CA0">
        <w:rPr>
          <w:rFonts w:ascii="Times New Roman" w:hAnsi="Times New Roman" w:cs="Times New Roman"/>
          <w:bCs/>
          <w:sz w:val="24"/>
          <w:szCs w:val="24"/>
          <w:lang w:val="kk-KZ"/>
        </w:rPr>
        <w:t>капитала</w:t>
      </w:r>
      <w:proofErr w:type="spellEnd"/>
      <w:r w:rsidRPr="00172CA0">
        <w:rPr>
          <w:rFonts w:ascii="Times New Roman" w:hAnsi="Times New Roman" w:cs="Times New Roman"/>
          <w:bCs/>
          <w:sz w:val="24"/>
          <w:szCs w:val="24"/>
        </w:rPr>
        <w:t>», «Специалист в банковской сфере»</w:t>
      </w:r>
      <w:r w:rsidR="00D03FC1" w:rsidRPr="00172CA0">
        <w:rPr>
          <w:rFonts w:ascii="Times New Roman" w:hAnsi="Times New Roman" w:cs="Times New Roman"/>
          <w:bCs/>
          <w:sz w:val="24"/>
          <w:szCs w:val="24"/>
        </w:rPr>
        <w:t xml:space="preserve">, «Специалист в сфере </w:t>
      </w:r>
      <w:r w:rsidR="002A7DCD" w:rsidRPr="00172CA0">
        <w:rPr>
          <w:rFonts w:ascii="Times New Roman" w:hAnsi="Times New Roman" w:cs="Times New Roman"/>
          <w:bCs/>
          <w:sz w:val="24"/>
          <w:szCs w:val="24"/>
        </w:rPr>
        <w:t>страхования»</w:t>
      </w:r>
      <w:r w:rsidR="002A7DCD">
        <w:rPr>
          <w:rFonts w:ascii="Times New Roman" w:hAnsi="Times New Roman" w:cs="Times New Roman"/>
          <w:b/>
          <w:bCs/>
          <w:sz w:val="24"/>
          <w:szCs w:val="24"/>
        </w:rPr>
        <w:t xml:space="preserve"> </w:t>
      </w:r>
      <w:r w:rsidRPr="00172CA0">
        <w:rPr>
          <w:rFonts w:ascii="Times New Roman" w:hAnsi="Times New Roman" w:cs="Times New Roman"/>
          <w:iCs/>
          <w:sz w:val="24"/>
          <w:szCs w:val="24"/>
        </w:rPr>
        <w:t>планиру</w:t>
      </w:r>
      <w:r w:rsidR="00D03FC1" w:rsidRPr="00172CA0">
        <w:rPr>
          <w:rFonts w:ascii="Times New Roman" w:hAnsi="Times New Roman" w:cs="Times New Roman"/>
          <w:iCs/>
          <w:sz w:val="24"/>
          <w:szCs w:val="24"/>
        </w:rPr>
        <w:t>ю</w:t>
      </w:r>
      <w:r w:rsidRPr="00172CA0">
        <w:rPr>
          <w:rFonts w:ascii="Times New Roman" w:hAnsi="Times New Roman" w:cs="Times New Roman"/>
          <w:iCs/>
          <w:sz w:val="24"/>
          <w:szCs w:val="24"/>
        </w:rPr>
        <w:t>тся к разработке</w:t>
      </w:r>
      <w:r w:rsidR="00434799" w:rsidRPr="00172CA0">
        <w:rPr>
          <w:rFonts w:ascii="Times New Roman" w:hAnsi="Times New Roman" w:cs="Times New Roman"/>
          <w:iCs/>
          <w:sz w:val="24"/>
          <w:szCs w:val="24"/>
        </w:rPr>
        <w:t xml:space="preserve"> </w:t>
      </w:r>
      <w:r w:rsidR="003C1D38" w:rsidRPr="00172CA0">
        <w:rPr>
          <w:rFonts w:ascii="Times New Roman" w:hAnsi="Times New Roman" w:cs="Times New Roman"/>
          <w:sz w:val="24"/>
          <w:szCs w:val="24"/>
        </w:rPr>
        <w:t>- 2026-202</w:t>
      </w:r>
      <w:r w:rsidR="00997C41" w:rsidRPr="00997C41">
        <w:rPr>
          <w:rFonts w:ascii="Times New Roman" w:hAnsi="Times New Roman" w:cs="Times New Roman"/>
          <w:sz w:val="24"/>
          <w:szCs w:val="24"/>
        </w:rPr>
        <w:t>8</w:t>
      </w:r>
      <w:r w:rsidR="00434799" w:rsidRPr="00172CA0">
        <w:rPr>
          <w:rFonts w:ascii="Times New Roman" w:hAnsi="Times New Roman" w:cs="Times New Roman"/>
          <w:sz w:val="24"/>
          <w:szCs w:val="24"/>
        </w:rPr>
        <w:t xml:space="preserve"> г.</w:t>
      </w:r>
    </w:p>
    <w:p w14:paraId="22E4FDB6" w14:textId="77777777" w:rsidR="00D03FC1" w:rsidRPr="00591DAF" w:rsidRDefault="00DC01F9" w:rsidP="00DC01F9">
      <w:pPr>
        <w:spacing w:before="100" w:beforeAutospacing="1" w:after="100" w:afterAutospacing="1"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7</w:t>
      </w:r>
      <w:r w:rsidRPr="00DC01F9">
        <w:rPr>
          <w:rFonts w:ascii="Times New Roman" w:hAnsi="Times New Roman" w:cs="Times New Roman"/>
          <w:b/>
          <w:bCs/>
          <w:sz w:val="24"/>
          <w:szCs w:val="24"/>
        </w:rPr>
        <w:t>. Выводы и предложения</w:t>
      </w:r>
    </w:p>
    <w:p w14:paraId="45E60582" w14:textId="77777777" w:rsidR="00D03FC1" w:rsidRDefault="00D03FC1" w:rsidP="00DC0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5548">
        <w:rPr>
          <w:rFonts w:ascii="Times New Roman" w:hAnsi="Times New Roman" w:cs="Times New Roman"/>
          <w:sz w:val="24"/>
          <w:szCs w:val="24"/>
        </w:rPr>
        <w:t xml:space="preserve">В настоящее время отсутствуют действующие профессиональные стандарты, полностью охватывающие деятельность специалистов </w:t>
      </w:r>
      <w:r>
        <w:rPr>
          <w:rFonts w:ascii="Times New Roman" w:hAnsi="Times New Roman" w:cs="Times New Roman"/>
          <w:sz w:val="24"/>
          <w:szCs w:val="24"/>
        </w:rPr>
        <w:t xml:space="preserve">в банковской сфере, в сфере страхования и на </w:t>
      </w:r>
      <w:r w:rsidRPr="000D5548">
        <w:rPr>
          <w:rFonts w:ascii="Times New Roman" w:hAnsi="Times New Roman" w:cs="Times New Roman"/>
          <w:sz w:val="24"/>
          <w:szCs w:val="24"/>
        </w:rPr>
        <w:t>рынк</w:t>
      </w:r>
      <w:r>
        <w:rPr>
          <w:rFonts w:ascii="Times New Roman" w:hAnsi="Times New Roman" w:cs="Times New Roman"/>
          <w:sz w:val="24"/>
          <w:szCs w:val="24"/>
        </w:rPr>
        <w:t>е</w:t>
      </w:r>
      <w:r w:rsidRPr="000D5548">
        <w:rPr>
          <w:rFonts w:ascii="Times New Roman" w:hAnsi="Times New Roman" w:cs="Times New Roman"/>
          <w:sz w:val="24"/>
          <w:szCs w:val="24"/>
        </w:rPr>
        <w:t xml:space="preserve"> капитала в РК</w:t>
      </w:r>
      <w:r w:rsidR="00DC01F9">
        <w:rPr>
          <w:rFonts w:ascii="Times New Roman" w:hAnsi="Times New Roman" w:cs="Times New Roman"/>
          <w:sz w:val="24"/>
          <w:szCs w:val="24"/>
        </w:rPr>
        <w:t>.</w:t>
      </w:r>
    </w:p>
    <w:p w14:paraId="246E36A0" w14:textId="74F2021B" w:rsidR="00DC01F9" w:rsidRPr="000D5548" w:rsidRDefault="00DC01F9" w:rsidP="00DC01F9">
      <w:pPr>
        <w:spacing w:after="0" w:line="240" w:lineRule="auto"/>
        <w:jc w:val="both"/>
        <w:rPr>
          <w:rFonts w:ascii="Times New Roman" w:hAnsi="Times New Roman" w:cs="Times New Roman"/>
          <w:sz w:val="24"/>
          <w:szCs w:val="24"/>
        </w:rPr>
      </w:pPr>
      <w:r w:rsidRPr="007C691D">
        <w:rPr>
          <w:rFonts w:ascii="Times New Roman" w:hAnsi="Times New Roman" w:cs="Times New Roman"/>
          <w:sz w:val="24"/>
          <w:szCs w:val="24"/>
        </w:rPr>
        <w:t xml:space="preserve">        В с</w:t>
      </w:r>
      <w:r w:rsidR="002A7DCD" w:rsidRPr="007C691D">
        <w:rPr>
          <w:rFonts w:ascii="Times New Roman" w:hAnsi="Times New Roman" w:cs="Times New Roman"/>
          <w:sz w:val="24"/>
          <w:szCs w:val="24"/>
        </w:rPr>
        <w:t>вязи с</w:t>
      </w:r>
      <w:r w:rsidRPr="007C691D">
        <w:rPr>
          <w:rFonts w:ascii="Times New Roman" w:hAnsi="Times New Roman" w:cs="Times New Roman"/>
          <w:sz w:val="24"/>
          <w:szCs w:val="24"/>
        </w:rPr>
        <w:t xml:space="preserve"> </w:t>
      </w:r>
      <w:r w:rsidR="00A778E7" w:rsidRPr="007C691D">
        <w:rPr>
          <w:rFonts w:ascii="Times New Roman" w:hAnsi="Times New Roman" w:cs="Times New Roman"/>
          <w:sz w:val="24"/>
          <w:szCs w:val="24"/>
        </w:rPr>
        <w:t>этим</w:t>
      </w:r>
      <w:r>
        <w:rPr>
          <w:rFonts w:ascii="Times New Roman" w:hAnsi="Times New Roman" w:cs="Times New Roman"/>
          <w:sz w:val="24"/>
          <w:szCs w:val="24"/>
        </w:rPr>
        <w:t xml:space="preserve"> предлагается разработать указанные в пункте 6 данной ОРК п</w:t>
      </w:r>
      <w:r w:rsidRPr="00591DAF">
        <w:rPr>
          <w:rFonts w:ascii="Times New Roman" w:hAnsi="Times New Roman" w:cs="Times New Roman"/>
          <w:sz w:val="24"/>
          <w:szCs w:val="24"/>
        </w:rPr>
        <w:t>рофессиональны</w:t>
      </w:r>
      <w:r>
        <w:rPr>
          <w:rFonts w:ascii="Times New Roman" w:hAnsi="Times New Roman" w:cs="Times New Roman"/>
          <w:sz w:val="24"/>
          <w:szCs w:val="24"/>
        </w:rPr>
        <w:t>е</w:t>
      </w:r>
      <w:r w:rsidRPr="00591DAF">
        <w:rPr>
          <w:rFonts w:ascii="Times New Roman" w:hAnsi="Times New Roman" w:cs="Times New Roman"/>
          <w:sz w:val="24"/>
          <w:szCs w:val="24"/>
        </w:rPr>
        <w:t xml:space="preserve"> стандарт</w:t>
      </w:r>
      <w:r>
        <w:rPr>
          <w:rFonts w:ascii="Times New Roman" w:hAnsi="Times New Roman" w:cs="Times New Roman"/>
          <w:sz w:val="24"/>
          <w:szCs w:val="24"/>
        </w:rPr>
        <w:t>ы</w:t>
      </w:r>
      <w:r w:rsidR="00434799">
        <w:rPr>
          <w:rFonts w:ascii="Times New Roman" w:hAnsi="Times New Roman" w:cs="Times New Roman"/>
          <w:sz w:val="24"/>
          <w:szCs w:val="24"/>
        </w:rPr>
        <w:t>.</w:t>
      </w:r>
      <w:r w:rsidR="00493615" w:rsidRPr="00493615">
        <w:t xml:space="preserve"> </w:t>
      </w:r>
      <w:r w:rsidR="00493615" w:rsidRPr="00493615">
        <w:rPr>
          <w:rFonts w:ascii="Times New Roman" w:hAnsi="Times New Roman" w:cs="Times New Roman"/>
          <w:sz w:val="24"/>
          <w:szCs w:val="24"/>
        </w:rPr>
        <w:t>Профессиональные стандарты должны быть ориентированы на обновленный НКЗ, классификатор образования, при необходимости предусмотреть корректировку ОКЭД, предложения по признанию профессионализма, по формированию реестра профессий и квалификаций.</w:t>
      </w:r>
    </w:p>
    <w:p w14:paraId="33326F45" w14:textId="77777777" w:rsidR="00903C77" w:rsidRDefault="00903C77" w:rsidP="00903C77">
      <w:pPr>
        <w:rPr>
          <w:rFonts w:ascii="Times New Roman" w:hAnsi="Times New Roman" w:cs="Times New Roman"/>
          <w:i/>
          <w:color w:val="000000"/>
          <w:sz w:val="24"/>
          <w:szCs w:val="24"/>
        </w:rPr>
      </w:pPr>
    </w:p>
    <w:p w14:paraId="30E3670F" w14:textId="77777777" w:rsidR="00E11B46" w:rsidRPr="00BA5DC0" w:rsidRDefault="00371D33" w:rsidP="00903C77">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8</w:t>
      </w:r>
      <w:r w:rsidR="00BA5DC0" w:rsidRPr="00BA5DC0">
        <w:rPr>
          <w:rFonts w:ascii="Times New Roman" w:hAnsi="Times New Roman" w:cs="Times New Roman"/>
          <w:b/>
          <w:color w:val="000000"/>
          <w:sz w:val="24"/>
          <w:szCs w:val="24"/>
        </w:rPr>
        <w:t xml:space="preserve">. Описание квалификационных уровней ОРК в табличном формате </w:t>
      </w:r>
      <w:r w:rsidR="00BA5DC0" w:rsidRPr="00BF72E8">
        <w:rPr>
          <w:rFonts w:ascii="Times New Roman" w:hAnsi="Times New Roman" w:cs="Times New Roman"/>
          <w:i/>
          <w:color w:val="000000"/>
          <w:sz w:val="24"/>
          <w:szCs w:val="24"/>
        </w:rPr>
        <w:t>(</w:t>
      </w:r>
      <w:r w:rsidRPr="00BF72E8">
        <w:rPr>
          <w:rFonts w:ascii="Times New Roman" w:hAnsi="Times New Roman" w:cs="Times New Roman"/>
          <w:i/>
          <w:color w:val="000000"/>
          <w:sz w:val="24"/>
          <w:szCs w:val="24"/>
        </w:rPr>
        <w:t>Таблица 8.</w:t>
      </w:r>
      <w:r w:rsidR="00BA5DC0" w:rsidRPr="00BF72E8">
        <w:rPr>
          <w:rFonts w:ascii="Times New Roman" w:hAnsi="Times New Roman" w:cs="Times New Roman"/>
          <w:i/>
          <w:color w:val="000000"/>
          <w:sz w:val="24"/>
          <w:szCs w:val="24"/>
        </w:rPr>
        <w:t>1</w:t>
      </w:r>
      <w:r w:rsidR="00BF72E8" w:rsidRPr="00BF72E8">
        <w:rPr>
          <w:rFonts w:ascii="Times New Roman" w:hAnsi="Times New Roman" w:cs="Times New Roman"/>
          <w:i/>
          <w:color w:val="000000"/>
          <w:sz w:val="24"/>
          <w:szCs w:val="24"/>
        </w:rPr>
        <w:t xml:space="preserve"> в приложении 1</w:t>
      </w:r>
      <w:r w:rsidR="00BA5DC0" w:rsidRPr="00BF72E8">
        <w:rPr>
          <w:rFonts w:ascii="Times New Roman" w:hAnsi="Times New Roman" w:cs="Times New Roman"/>
          <w:i/>
          <w:color w:val="000000"/>
          <w:sz w:val="24"/>
          <w:szCs w:val="24"/>
        </w:rPr>
        <w:t>)</w:t>
      </w:r>
      <w:r w:rsidR="00BA5DC0" w:rsidRPr="00BF72E8">
        <w:rPr>
          <w:rFonts w:ascii="Times New Roman" w:hAnsi="Times New Roman" w:cs="Times New Roman"/>
          <w:color w:val="000000"/>
          <w:sz w:val="24"/>
          <w:szCs w:val="24"/>
        </w:rPr>
        <w:t>.</w:t>
      </w:r>
    </w:p>
    <w:p w14:paraId="1EF57EBF" w14:textId="77777777" w:rsidR="00E11B46" w:rsidRPr="00371D33" w:rsidRDefault="00371D33" w:rsidP="00371D33">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9</w:t>
      </w:r>
      <w:r w:rsidRPr="00371D33">
        <w:rPr>
          <w:rFonts w:ascii="Times New Roman" w:hAnsi="Times New Roman" w:cs="Times New Roman"/>
          <w:b/>
          <w:color w:val="000000"/>
          <w:sz w:val="24"/>
          <w:szCs w:val="24"/>
        </w:rPr>
        <w:t xml:space="preserve">. Функциональная карта профессиональных квалификаций с указанием профессий в профессиональных группах </w:t>
      </w:r>
      <w:r w:rsidRPr="00BF72E8">
        <w:rPr>
          <w:rFonts w:ascii="Times New Roman" w:hAnsi="Times New Roman" w:cs="Times New Roman"/>
          <w:i/>
          <w:color w:val="000000"/>
          <w:sz w:val="24"/>
          <w:szCs w:val="24"/>
        </w:rPr>
        <w:t>(Таблица 9.1</w:t>
      </w:r>
      <w:r w:rsidR="00BF72E8" w:rsidRPr="00BF72E8">
        <w:rPr>
          <w:rFonts w:ascii="Times New Roman" w:hAnsi="Times New Roman" w:cs="Times New Roman"/>
          <w:i/>
          <w:color w:val="000000"/>
          <w:sz w:val="24"/>
          <w:szCs w:val="24"/>
        </w:rPr>
        <w:t xml:space="preserve"> в приложении 2</w:t>
      </w:r>
      <w:r w:rsidRPr="00BF72E8">
        <w:rPr>
          <w:rFonts w:ascii="Times New Roman" w:hAnsi="Times New Roman" w:cs="Times New Roman"/>
          <w:i/>
          <w:color w:val="000000"/>
          <w:sz w:val="24"/>
          <w:szCs w:val="24"/>
        </w:rPr>
        <w:t>)</w:t>
      </w:r>
      <w:r w:rsidR="00A02F51" w:rsidRPr="00BF72E8">
        <w:rPr>
          <w:rFonts w:ascii="Times New Roman" w:hAnsi="Times New Roman" w:cs="Times New Roman"/>
          <w:i/>
          <w:color w:val="000000"/>
          <w:sz w:val="24"/>
          <w:szCs w:val="24"/>
        </w:rPr>
        <w:t>.</w:t>
      </w:r>
    </w:p>
    <w:p w14:paraId="4B0C2620" w14:textId="77777777" w:rsidR="00E11B46" w:rsidRDefault="00E11B46" w:rsidP="00903C77">
      <w:pPr>
        <w:rPr>
          <w:rFonts w:ascii="Times New Roman" w:hAnsi="Times New Roman" w:cs="Times New Roman"/>
          <w:i/>
          <w:color w:val="000000"/>
          <w:sz w:val="24"/>
          <w:szCs w:val="24"/>
        </w:rPr>
      </w:pPr>
    </w:p>
    <w:p w14:paraId="2C1F7111" w14:textId="77777777" w:rsidR="00A978BB" w:rsidRPr="00A978BB" w:rsidRDefault="00A978BB" w:rsidP="00903C77">
      <w:pPr>
        <w:rPr>
          <w:rFonts w:ascii="Times New Roman" w:hAnsi="Times New Roman" w:cs="Times New Roman"/>
          <w:b/>
          <w:i/>
          <w:color w:val="000000"/>
          <w:sz w:val="32"/>
          <w:szCs w:val="24"/>
        </w:rPr>
        <w:sectPr w:rsidR="00A978BB" w:rsidRPr="00A978BB" w:rsidSect="00383A9B">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pgNumType w:start="0"/>
          <w:cols w:space="708"/>
          <w:titlePg/>
          <w:docGrid w:linePitch="360"/>
        </w:sectPr>
      </w:pPr>
      <w:r w:rsidRPr="00A978BB">
        <w:rPr>
          <w:rFonts w:ascii="Times New Roman" w:hAnsi="Times New Roman" w:cs="Times New Roman"/>
          <w:b/>
          <w:color w:val="000000"/>
          <w:spacing w:val="2"/>
          <w:sz w:val="24"/>
          <w:szCs w:val="20"/>
          <w:shd w:val="clear" w:color="auto" w:fill="FFFFFF"/>
        </w:rPr>
        <w:t>1</w:t>
      </w:r>
      <w:r w:rsidRPr="00A978BB">
        <w:rPr>
          <w:rFonts w:ascii="Times New Roman" w:hAnsi="Times New Roman" w:cs="Times New Roman"/>
          <w:b/>
          <w:color w:val="000000"/>
          <w:spacing w:val="2"/>
          <w:sz w:val="24"/>
          <w:szCs w:val="20"/>
          <w:shd w:val="clear" w:color="auto" w:fill="FFFFFF"/>
          <w:lang w:val="kk-KZ"/>
        </w:rPr>
        <w:t>0</w:t>
      </w:r>
      <w:r w:rsidRPr="00A978BB">
        <w:rPr>
          <w:rFonts w:ascii="Times New Roman" w:hAnsi="Times New Roman" w:cs="Times New Roman"/>
          <w:b/>
          <w:color w:val="000000"/>
          <w:spacing w:val="2"/>
          <w:sz w:val="24"/>
          <w:szCs w:val="20"/>
          <w:shd w:val="clear" w:color="auto" w:fill="FFFFFF"/>
        </w:rPr>
        <w:t xml:space="preserve">. Карта профессиональных квалификаций в ОРК с учетом Международной стандартной классификации занятий 2008 (ISCO-08) и НКЗ </w:t>
      </w:r>
      <w:r w:rsidRPr="00A978BB">
        <w:rPr>
          <w:rFonts w:ascii="Times New Roman" w:hAnsi="Times New Roman" w:cs="Times New Roman"/>
          <w:i/>
          <w:color w:val="000000"/>
          <w:spacing w:val="2"/>
          <w:sz w:val="24"/>
          <w:szCs w:val="20"/>
          <w:shd w:val="clear" w:color="auto" w:fill="FFFFFF"/>
        </w:rPr>
        <w:t>(</w:t>
      </w:r>
      <w:r>
        <w:rPr>
          <w:rFonts w:ascii="Times New Roman" w:hAnsi="Times New Roman" w:cs="Times New Roman"/>
          <w:i/>
          <w:color w:val="000000"/>
          <w:spacing w:val="2"/>
          <w:sz w:val="24"/>
          <w:szCs w:val="20"/>
          <w:shd w:val="clear" w:color="auto" w:fill="FFFFFF"/>
        </w:rPr>
        <w:t>Т</w:t>
      </w:r>
      <w:r w:rsidRPr="00A978BB">
        <w:rPr>
          <w:rFonts w:ascii="Times New Roman" w:hAnsi="Times New Roman" w:cs="Times New Roman"/>
          <w:i/>
          <w:color w:val="000000"/>
          <w:spacing w:val="2"/>
          <w:sz w:val="24"/>
          <w:szCs w:val="20"/>
          <w:shd w:val="clear" w:color="auto" w:fill="FFFFFF"/>
        </w:rPr>
        <w:t xml:space="preserve">аблица </w:t>
      </w:r>
      <w:r w:rsidRPr="00A978BB">
        <w:rPr>
          <w:rFonts w:ascii="Times New Roman" w:hAnsi="Times New Roman" w:cs="Times New Roman"/>
          <w:i/>
          <w:color w:val="000000"/>
          <w:spacing w:val="2"/>
          <w:sz w:val="24"/>
          <w:szCs w:val="20"/>
          <w:shd w:val="clear" w:color="auto" w:fill="FFFFFF"/>
          <w:lang w:val="kk-KZ"/>
        </w:rPr>
        <w:t>10</w:t>
      </w:r>
      <w:r w:rsidRPr="00A978BB">
        <w:rPr>
          <w:rFonts w:ascii="Times New Roman" w:hAnsi="Times New Roman" w:cs="Times New Roman"/>
          <w:i/>
          <w:color w:val="000000"/>
          <w:spacing w:val="2"/>
          <w:sz w:val="24"/>
          <w:szCs w:val="20"/>
          <w:shd w:val="clear" w:color="auto" w:fill="FFFFFF"/>
        </w:rPr>
        <w:t xml:space="preserve">.1. </w:t>
      </w:r>
      <w:r w:rsidR="00A11506">
        <w:rPr>
          <w:rFonts w:ascii="Times New Roman" w:hAnsi="Times New Roman" w:cs="Times New Roman"/>
          <w:i/>
          <w:color w:val="000000"/>
          <w:spacing w:val="2"/>
          <w:sz w:val="24"/>
          <w:szCs w:val="20"/>
          <w:shd w:val="clear" w:color="auto" w:fill="FFFFFF"/>
          <w:lang w:val="kk-KZ"/>
        </w:rPr>
        <w:t xml:space="preserve">в </w:t>
      </w:r>
      <w:r w:rsidRPr="00A978BB">
        <w:rPr>
          <w:rFonts w:ascii="Times New Roman" w:hAnsi="Times New Roman" w:cs="Times New Roman"/>
          <w:i/>
          <w:color w:val="000000"/>
          <w:spacing w:val="2"/>
          <w:sz w:val="24"/>
          <w:szCs w:val="20"/>
          <w:shd w:val="clear" w:color="auto" w:fill="FFFFFF"/>
        </w:rPr>
        <w:t>приложени</w:t>
      </w:r>
      <w:r>
        <w:rPr>
          <w:rFonts w:ascii="Times New Roman" w:hAnsi="Times New Roman" w:cs="Times New Roman"/>
          <w:i/>
          <w:color w:val="000000"/>
          <w:spacing w:val="2"/>
          <w:sz w:val="24"/>
          <w:szCs w:val="20"/>
          <w:shd w:val="clear" w:color="auto" w:fill="FFFFFF"/>
        </w:rPr>
        <w:t>и</w:t>
      </w:r>
      <w:r w:rsidRPr="00A978BB">
        <w:rPr>
          <w:rFonts w:ascii="Times New Roman" w:hAnsi="Times New Roman" w:cs="Times New Roman"/>
          <w:i/>
          <w:color w:val="000000"/>
          <w:spacing w:val="2"/>
          <w:sz w:val="24"/>
          <w:szCs w:val="20"/>
          <w:shd w:val="clear" w:color="auto" w:fill="FFFFFF"/>
        </w:rPr>
        <w:t xml:space="preserve"> 3).</w:t>
      </w:r>
    </w:p>
    <w:p w14:paraId="4D41720A" w14:textId="77777777" w:rsidR="00684407" w:rsidRPr="00684407" w:rsidRDefault="00684407" w:rsidP="00F70766">
      <w:pPr>
        <w:jc w:val="right"/>
        <w:rPr>
          <w:rFonts w:ascii="Times New Roman" w:hAnsi="Times New Roman" w:cs="Times New Roman"/>
          <w:i/>
          <w:color w:val="000000"/>
          <w:sz w:val="24"/>
          <w:szCs w:val="24"/>
        </w:rPr>
      </w:pPr>
      <w:r w:rsidRPr="00684407">
        <w:rPr>
          <w:rFonts w:ascii="Times New Roman" w:hAnsi="Times New Roman" w:cs="Times New Roman"/>
          <w:i/>
          <w:color w:val="000000"/>
          <w:sz w:val="24"/>
          <w:szCs w:val="24"/>
        </w:rPr>
        <w:lastRenderedPageBreak/>
        <w:t>Приложение 1</w:t>
      </w:r>
    </w:p>
    <w:p w14:paraId="62C0D3CE" w14:textId="77777777" w:rsidR="00684407" w:rsidRPr="00821FE0" w:rsidRDefault="00684407"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Таблица </w:t>
      </w:r>
      <w:r w:rsidR="00371D33">
        <w:rPr>
          <w:rFonts w:ascii="Times New Roman" w:hAnsi="Times New Roman" w:cs="Times New Roman"/>
          <w:b/>
          <w:color w:val="000000"/>
          <w:sz w:val="24"/>
          <w:szCs w:val="24"/>
          <w:lang w:val="kk-KZ"/>
        </w:rPr>
        <w:t>8</w:t>
      </w:r>
      <w:r w:rsidR="00BA5DC0">
        <w:rPr>
          <w:rFonts w:ascii="Times New Roman" w:hAnsi="Times New Roman" w:cs="Times New Roman"/>
          <w:b/>
          <w:color w:val="000000"/>
          <w:sz w:val="24"/>
          <w:szCs w:val="24"/>
        </w:rPr>
        <w:t>.</w:t>
      </w:r>
      <w:r w:rsidR="00854253" w:rsidRPr="00821FE0">
        <w:rPr>
          <w:rFonts w:ascii="Times New Roman" w:hAnsi="Times New Roman" w:cs="Times New Roman"/>
          <w:b/>
          <w:color w:val="000000"/>
          <w:sz w:val="24"/>
          <w:szCs w:val="24"/>
        </w:rPr>
        <w:t>1</w:t>
      </w:r>
      <w:r w:rsidRPr="00821FE0">
        <w:rPr>
          <w:rFonts w:ascii="Times New Roman" w:hAnsi="Times New Roman" w:cs="Times New Roman"/>
          <w:b/>
          <w:color w:val="000000"/>
          <w:sz w:val="24"/>
          <w:szCs w:val="24"/>
        </w:rPr>
        <w:t>. Описание квалификационных уровней ОРК</w:t>
      </w:r>
    </w:p>
    <w:tbl>
      <w:tblPr>
        <w:tblStyle w:val="a7"/>
        <w:tblW w:w="14741" w:type="dxa"/>
        <w:tblLayout w:type="fixed"/>
        <w:tblLook w:val="04A0" w:firstRow="1" w:lastRow="0" w:firstColumn="1" w:lastColumn="0" w:noHBand="0" w:noVBand="1"/>
      </w:tblPr>
      <w:tblGrid>
        <w:gridCol w:w="562"/>
        <w:gridCol w:w="1701"/>
        <w:gridCol w:w="567"/>
        <w:gridCol w:w="855"/>
        <w:gridCol w:w="1276"/>
        <w:gridCol w:w="3543"/>
        <w:gridCol w:w="2977"/>
        <w:gridCol w:w="3260"/>
      </w:tblGrid>
      <w:tr w:rsidR="0024192E" w:rsidRPr="00684407" w14:paraId="346D32E2" w14:textId="77777777" w:rsidTr="000E0084">
        <w:trPr>
          <w:cantSplit/>
          <w:trHeight w:val="3486"/>
        </w:trPr>
        <w:tc>
          <w:tcPr>
            <w:tcW w:w="562" w:type="dxa"/>
            <w:textDirection w:val="btLr"/>
          </w:tcPr>
          <w:p w14:paraId="1A8A6E70" w14:textId="77777777" w:rsidR="0024192E" w:rsidRPr="00821FE0" w:rsidRDefault="0024192E" w:rsidP="00684407">
            <w:pPr>
              <w:spacing w:line="240" w:lineRule="auto"/>
              <w:ind w:left="113" w:right="113"/>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Уровень ОРК</w:t>
            </w:r>
          </w:p>
        </w:tc>
        <w:tc>
          <w:tcPr>
            <w:tcW w:w="1701" w:type="dxa"/>
          </w:tcPr>
          <w:p w14:paraId="4BBB880B" w14:textId="77777777" w:rsidR="0024192E" w:rsidRPr="00821FE0" w:rsidRDefault="0024192E" w:rsidP="00684407">
            <w:pPr>
              <w:spacing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Занятие из НКЗ</w:t>
            </w:r>
          </w:p>
        </w:tc>
        <w:tc>
          <w:tcPr>
            <w:tcW w:w="567" w:type="dxa"/>
            <w:textDirection w:val="btLr"/>
          </w:tcPr>
          <w:p w14:paraId="745EE12A" w14:textId="77777777" w:rsidR="0024192E" w:rsidRPr="00821FE0" w:rsidRDefault="0024192E" w:rsidP="00684407">
            <w:pPr>
              <w:spacing w:line="240" w:lineRule="auto"/>
              <w:ind w:left="113" w:right="113"/>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Уровень НРК</w:t>
            </w:r>
          </w:p>
        </w:tc>
        <w:tc>
          <w:tcPr>
            <w:tcW w:w="855" w:type="dxa"/>
          </w:tcPr>
          <w:p w14:paraId="76F0F9EC" w14:textId="77777777" w:rsidR="0024192E" w:rsidRPr="00821FE0" w:rsidRDefault="0024192E" w:rsidP="00684407">
            <w:pPr>
              <w:spacing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Стадии</w:t>
            </w:r>
          </w:p>
        </w:tc>
        <w:tc>
          <w:tcPr>
            <w:tcW w:w="1276" w:type="dxa"/>
          </w:tcPr>
          <w:p w14:paraId="15B0C1B5"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Роль в </w:t>
            </w:r>
          </w:p>
          <w:p w14:paraId="3903F0AE"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коллективном </w:t>
            </w:r>
          </w:p>
          <w:p w14:paraId="67351854"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разделении труда (в </w:t>
            </w:r>
          </w:p>
          <w:p w14:paraId="7AF3358A"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том числе </w:t>
            </w:r>
          </w:p>
          <w:p w14:paraId="5F59E5F8"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область </w:t>
            </w:r>
          </w:p>
          <w:p w14:paraId="16D8383C"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ответствен</w:t>
            </w:r>
          </w:p>
          <w:p w14:paraId="7FF200CD"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proofErr w:type="spellStart"/>
            <w:r w:rsidRPr="00821FE0">
              <w:rPr>
                <w:rFonts w:ascii="Times New Roman" w:hAnsi="Times New Roman" w:cs="Times New Roman"/>
                <w:b/>
                <w:color w:val="000000"/>
                <w:sz w:val="24"/>
                <w:szCs w:val="24"/>
              </w:rPr>
              <w:t>ности</w:t>
            </w:r>
            <w:proofErr w:type="spellEnd"/>
            <w:r w:rsidRPr="00821FE0">
              <w:rPr>
                <w:rFonts w:ascii="Times New Roman" w:hAnsi="Times New Roman" w:cs="Times New Roman"/>
                <w:b/>
                <w:color w:val="000000"/>
                <w:sz w:val="24"/>
                <w:szCs w:val="24"/>
              </w:rPr>
              <w:t>)</w:t>
            </w:r>
          </w:p>
        </w:tc>
        <w:tc>
          <w:tcPr>
            <w:tcW w:w="3543" w:type="dxa"/>
          </w:tcPr>
          <w:p w14:paraId="0215C2B8" w14:textId="77777777" w:rsidR="0024192E" w:rsidRPr="00821FE0" w:rsidRDefault="0024192E" w:rsidP="00684407">
            <w:pPr>
              <w:spacing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Знания</w:t>
            </w:r>
          </w:p>
        </w:tc>
        <w:tc>
          <w:tcPr>
            <w:tcW w:w="2977" w:type="dxa"/>
          </w:tcPr>
          <w:p w14:paraId="17DBC544" w14:textId="77777777" w:rsidR="0024192E" w:rsidRPr="00821FE0" w:rsidRDefault="0024192E" w:rsidP="00684407">
            <w:pPr>
              <w:spacing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Умения (навыки)</w:t>
            </w:r>
          </w:p>
        </w:tc>
        <w:tc>
          <w:tcPr>
            <w:tcW w:w="3260" w:type="dxa"/>
            <w:shd w:val="clear" w:color="auto" w:fill="auto"/>
          </w:tcPr>
          <w:p w14:paraId="652B92ED" w14:textId="77777777" w:rsidR="0024192E" w:rsidRPr="00821FE0"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 xml:space="preserve">Личностные </w:t>
            </w:r>
          </w:p>
          <w:p w14:paraId="53B07B0B" w14:textId="77777777" w:rsidR="0024192E" w:rsidRPr="00684407" w:rsidRDefault="0024192E" w:rsidP="00684407">
            <w:pPr>
              <w:spacing w:after="0" w:line="240" w:lineRule="auto"/>
              <w:jc w:val="center"/>
              <w:rPr>
                <w:rFonts w:ascii="Times New Roman" w:hAnsi="Times New Roman" w:cs="Times New Roman"/>
                <w:b/>
                <w:color w:val="000000"/>
                <w:sz w:val="24"/>
                <w:szCs w:val="24"/>
              </w:rPr>
            </w:pPr>
            <w:r w:rsidRPr="00821FE0">
              <w:rPr>
                <w:rFonts w:ascii="Times New Roman" w:hAnsi="Times New Roman" w:cs="Times New Roman"/>
                <w:b/>
                <w:color w:val="000000"/>
                <w:sz w:val="24"/>
                <w:szCs w:val="24"/>
              </w:rPr>
              <w:t>Компетенции</w:t>
            </w:r>
            <w:r w:rsidRPr="00684407">
              <w:rPr>
                <w:rFonts w:ascii="Times New Roman" w:hAnsi="Times New Roman" w:cs="Times New Roman"/>
                <w:b/>
                <w:color w:val="000000"/>
                <w:sz w:val="24"/>
                <w:szCs w:val="24"/>
              </w:rPr>
              <w:t xml:space="preserve"> </w:t>
            </w:r>
          </w:p>
        </w:tc>
      </w:tr>
      <w:tr w:rsidR="0024192E" w:rsidRPr="00684407" w14:paraId="0CB9C207" w14:textId="77777777" w:rsidTr="000E0084">
        <w:trPr>
          <w:trHeight w:val="368"/>
        </w:trPr>
        <w:tc>
          <w:tcPr>
            <w:tcW w:w="562" w:type="dxa"/>
          </w:tcPr>
          <w:p w14:paraId="5C45D26E"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1</w:t>
            </w:r>
          </w:p>
        </w:tc>
        <w:tc>
          <w:tcPr>
            <w:tcW w:w="1701" w:type="dxa"/>
          </w:tcPr>
          <w:p w14:paraId="7DA6A6FD"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2</w:t>
            </w:r>
          </w:p>
        </w:tc>
        <w:tc>
          <w:tcPr>
            <w:tcW w:w="567" w:type="dxa"/>
          </w:tcPr>
          <w:p w14:paraId="7D6140BA"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3</w:t>
            </w:r>
          </w:p>
        </w:tc>
        <w:tc>
          <w:tcPr>
            <w:tcW w:w="855" w:type="dxa"/>
          </w:tcPr>
          <w:p w14:paraId="16FD137D"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4</w:t>
            </w:r>
          </w:p>
        </w:tc>
        <w:tc>
          <w:tcPr>
            <w:tcW w:w="1276" w:type="dxa"/>
          </w:tcPr>
          <w:p w14:paraId="05E155E4"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5</w:t>
            </w:r>
          </w:p>
        </w:tc>
        <w:tc>
          <w:tcPr>
            <w:tcW w:w="3543" w:type="dxa"/>
          </w:tcPr>
          <w:p w14:paraId="30A8B723"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6</w:t>
            </w:r>
          </w:p>
        </w:tc>
        <w:tc>
          <w:tcPr>
            <w:tcW w:w="2977" w:type="dxa"/>
          </w:tcPr>
          <w:p w14:paraId="5386931A" w14:textId="77777777" w:rsidR="0024192E" w:rsidRPr="00684407" w:rsidRDefault="0024192E" w:rsidP="0068440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7</w:t>
            </w:r>
          </w:p>
        </w:tc>
        <w:tc>
          <w:tcPr>
            <w:tcW w:w="3260" w:type="dxa"/>
          </w:tcPr>
          <w:p w14:paraId="6CC64108" w14:textId="77777777" w:rsidR="0024192E" w:rsidRPr="00684407" w:rsidRDefault="0024192E" w:rsidP="00684407">
            <w:pPr>
              <w:spacing w:after="0"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8</w:t>
            </w:r>
          </w:p>
        </w:tc>
      </w:tr>
      <w:tr w:rsidR="0024192E" w:rsidRPr="00684407" w14:paraId="578EBB48" w14:textId="77777777" w:rsidTr="000E0084">
        <w:trPr>
          <w:trHeight w:val="159"/>
        </w:trPr>
        <w:tc>
          <w:tcPr>
            <w:tcW w:w="14741" w:type="dxa"/>
            <w:gridSpan w:val="8"/>
          </w:tcPr>
          <w:p w14:paraId="4D552C3B" w14:textId="77777777" w:rsidR="0024192E" w:rsidRPr="00BF72E8" w:rsidRDefault="0024192E" w:rsidP="00684407">
            <w:pPr>
              <w:spacing w:after="0" w:line="240" w:lineRule="auto"/>
              <w:jc w:val="center"/>
              <w:rPr>
                <w:rFonts w:ascii="Times New Roman" w:hAnsi="Times New Roman" w:cs="Times New Roman"/>
                <w:b/>
                <w:color w:val="FF0000"/>
                <w:sz w:val="24"/>
                <w:szCs w:val="24"/>
              </w:rPr>
            </w:pPr>
            <w:r w:rsidRPr="00443D5E">
              <w:rPr>
                <w:rFonts w:ascii="Times New Roman" w:hAnsi="Times New Roman" w:cs="Times New Roman"/>
                <w:b/>
                <w:sz w:val="24"/>
                <w:szCs w:val="24"/>
              </w:rPr>
              <w:t>Деятельность в банковской сфере</w:t>
            </w:r>
          </w:p>
        </w:tc>
      </w:tr>
      <w:tr w:rsidR="0025421F" w:rsidRPr="00684407" w14:paraId="7529975C" w14:textId="77777777" w:rsidTr="0025421F">
        <w:trPr>
          <w:trHeight w:val="159"/>
        </w:trPr>
        <w:tc>
          <w:tcPr>
            <w:tcW w:w="562" w:type="dxa"/>
            <w:tcBorders>
              <w:bottom w:val="single" w:sz="4" w:space="0" w:color="auto"/>
            </w:tcBorders>
          </w:tcPr>
          <w:p w14:paraId="19B3AFEC" w14:textId="5611F3C2" w:rsidR="0025421F" w:rsidRPr="00684407" w:rsidRDefault="0025421F" w:rsidP="0025421F">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01" w:type="dxa"/>
            <w:tcBorders>
              <w:bottom w:val="single" w:sz="4" w:space="0" w:color="auto"/>
            </w:tcBorders>
          </w:tcPr>
          <w:p w14:paraId="642AA9A4" w14:textId="77777777" w:rsidR="0025421F" w:rsidRPr="00684407" w:rsidRDefault="0025421F" w:rsidP="0025421F">
            <w:pPr>
              <w:spacing w:after="0" w:line="240" w:lineRule="auto"/>
              <w:jc w:val="center"/>
              <w:rPr>
                <w:rFonts w:ascii="Times New Roman" w:hAnsi="Times New Roman" w:cs="Times New Roman"/>
                <w:b/>
                <w:color w:val="000000"/>
                <w:sz w:val="24"/>
                <w:szCs w:val="24"/>
              </w:rPr>
            </w:pPr>
            <w:r w:rsidRPr="00684407">
              <w:rPr>
                <w:rFonts w:ascii="Times New Roman" w:hAnsi="Times New Roman" w:cs="Times New Roman"/>
                <w:b/>
                <w:color w:val="000000"/>
                <w:sz w:val="24"/>
                <w:szCs w:val="24"/>
              </w:rPr>
              <w:t>2413 Финансовые аналитики и специалисты</w:t>
            </w:r>
            <w:r>
              <w:rPr>
                <w:rFonts w:ascii="Times New Roman" w:hAnsi="Times New Roman" w:cs="Times New Roman"/>
                <w:b/>
                <w:color w:val="000000"/>
                <w:sz w:val="24"/>
                <w:szCs w:val="24"/>
                <w:lang w:val="kk-KZ"/>
              </w:rPr>
              <w:t xml:space="preserve"> </w:t>
            </w:r>
            <w:r w:rsidRPr="00684407">
              <w:rPr>
                <w:rFonts w:ascii="Times New Roman" w:hAnsi="Times New Roman" w:cs="Times New Roman"/>
                <w:b/>
                <w:color w:val="000000"/>
                <w:sz w:val="24"/>
                <w:szCs w:val="24"/>
              </w:rPr>
              <w:t>профессионалы</w:t>
            </w:r>
          </w:p>
          <w:p w14:paraId="53BADCC2" w14:textId="3120E85B" w:rsidR="0025421F" w:rsidRDefault="00914D5E" w:rsidP="0025421F">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2413-1-003</w:t>
            </w:r>
            <w:r w:rsidR="0025421F" w:rsidRPr="004E2F0E">
              <w:rPr>
                <w:rFonts w:ascii="Times New Roman" w:hAnsi="Times New Roman" w:cs="Times New Roman"/>
                <w:color w:val="000000"/>
                <w:sz w:val="24"/>
                <w:szCs w:val="24"/>
              </w:rPr>
              <w:t xml:space="preserve"> </w:t>
            </w:r>
          </w:p>
          <w:p w14:paraId="41711BF6" w14:textId="1869E033" w:rsidR="0025421F" w:rsidRPr="00684407" w:rsidRDefault="0025421F" w:rsidP="0025421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Специалист в банковской сфере</w:t>
            </w:r>
          </w:p>
          <w:p w14:paraId="765A41D1" w14:textId="2B24B4C0" w:rsidR="0025421F" w:rsidRPr="00684407" w:rsidRDefault="0025421F" w:rsidP="0025421F">
            <w:pPr>
              <w:spacing w:after="0" w:line="240" w:lineRule="auto"/>
              <w:rPr>
                <w:rFonts w:ascii="Times New Roman" w:hAnsi="Times New Roman" w:cs="Times New Roman"/>
                <w:color w:val="000000"/>
                <w:sz w:val="24"/>
                <w:szCs w:val="24"/>
              </w:rPr>
            </w:pPr>
            <w:r w:rsidRPr="00774550">
              <w:rPr>
                <w:rFonts w:ascii="Times New Roman" w:hAnsi="Times New Roman" w:cs="Times New Roman"/>
                <w:color w:val="000000"/>
                <w:sz w:val="24"/>
                <w:szCs w:val="24"/>
              </w:rPr>
              <w:t>(согласно проекту изменений в НКЗ №1)</w:t>
            </w:r>
          </w:p>
        </w:tc>
        <w:tc>
          <w:tcPr>
            <w:tcW w:w="567" w:type="dxa"/>
            <w:tcBorders>
              <w:bottom w:val="single" w:sz="4" w:space="0" w:color="auto"/>
            </w:tcBorders>
          </w:tcPr>
          <w:p w14:paraId="7F9BD486" w14:textId="77777777" w:rsidR="0025421F" w:rsidRPr="00684407" w:rsidRDefault="0025421F" w:rsidP="0025421F">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55" w:type="dxa"/>
          </w:tcPr>
          <w:p w14:paraId="21D8222A" w14:textId="77777777" w:rsidR="0025421F" w:rsidRPr="00684407" w:rsidRDefault="0025421F" w:rsidP="0025421F">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 xml:space="preserve">Выполнение </w:t>
            </w:r>
          </w:p>
          <w:p w14:paraId="18352493" w14:textId="7BA3726E" w:rsidR="0025421F" w:rsidRPr="00684407" w:rsidRDefault="0025421F" w:rsidP="0025421F">
            <w:pPr>
              <w:spacing w:line="240" w:lineRule="auto"/>
              <w:jc w:val="center"/>
              <w:rPr>
                <w:rFonts w:ascii="Times New Roman" w:hAnsi="Times New Roman" w:cs="Times New Roman"/>
                <w:color w:val="000000"/>
                <w:sz w:val="24"/>
                <w:szCs w:val="24"/>
              </w:rPr>
            </w:pPr>
            <w:r w:rsidRPr="00684407">
              <w:rPr>
                <w:rFonts w:ascii="Times New Roman" w:hAnsi="Times New Roman" w:cs="Times New Roman"/>
                <w:sz w:val="24"/>
                <w:szCs w:val="24"/>
              </w:rPr>
              <w:t>процессов</w:t>
            </w:r>
          </w:p>
        </w:tc>
        <w:tc>
          <w:tcPr>
            <w:tcW w:w="1276" w:type="dxa"/>
          </w:tcPr>
          <w:p w14:paraId="2233E50F" w14:textId="77777777" w:rsidR="0025421F" w:rsidRPr="005407F7" w:rsidRDefault="0025421F" w:rsidP="0025421F">
            <w:pPr>
              <w:spacing w:after="0" w:line="240" w:lineRule="auto"/>
              <w:jc w:val="both"/>
              <w:rPr>
                <w:rFonts w:ascii="Times New Roman" w:hAnsi="Times New Roman" w:cs="Times New Roman"/>
                <w:sz w:val="24"/>
                <w:szCs w:val="24"/>
              </w:rPr>
            </w:pPr>
            <w:r w:rsidRPr="005407F7">
              <w:rPr>
                <w:rFonts w:ascii="Times New Roman" w:hAnsi="Times New Roman" w:cs="Times New Roman"/>
                <w:sz w:val="24"/>
                <w:szCs w:val="24"/>
              </w:rPr>
              <w:t>Основное</w:t>
            </w:r>
          </w:p>
          <w:p w14:paraId="386D5722" w14:textId="3BE72CB1" w:rsidR="0025421F" w:rsidRPr="00684407" w:rsidRDefault="0025421F" w:rsidP="0025421F">
            <w:pPr>
              <w:spacing w:after="0" w:line="240" w:lineRule="auto"/>
              <w:jc w:val="center"/>
              <w:rPr>
                <w:rFonts w:ascii="Times New Roman" w:hAnsi="Times New Roman" w:cs="Times New Roman"/>
                <w:color w:val="000000"/>
                <w:sz w:val="24"/>
                <w:szCs w:val="24"/>
              </w:rPr>
            </w:pPr>
            <w:r w:rsidRPr="005407F7">
              <w:rPr>
                <w:rFonts w:ascii="Times New Roman" w:hAnsi="Times New Roman" w:cs="Times New Roman"/>
                <w:sz w:val="24"/>
                <w:szCs w:val="24"/>
              </w:rPr>
              <w:t>Производство/оказание услуги</w:t>
            </w:r>
          </w:p>
        </w:tc>
        <w:tc>
          <w:tcPr>
            <w:tcW w:w="3543" w:type="dxa"/>
            <w:tcBorders>
              <w:bottom w:val="single" w:sz="4" w:space="0" w:color="auto"/>
            </w:tcBorders>
          </w:tcPr>
          <w:p w14:paraId="55B49189" w14:textId="77777777" w:rsidR="0025421F" w:rsidRPr="0024738D" w:rsidRDefault="0025421F" w:rsidP="002542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4738D">
              <w:rPr>
                <w:rFonts w:ascii="Times New Roman" w:hAnsi="Times New Roman" w:cs="Times New Roman"/>
                <w:sz w:val="24"/>
                <w:szCs w:val="24"/>
              </w:rPr>
              <w:t>еоретические знания:</w:t>
            </w:r>
          </w:p>
          <w:p w14:paraId="0B401AFA" w14:textId="77777777" w:rsidR="0025421F" w:rsidRPr="0024738D" w:rsidRDefault="0025421F" w:rsidP="0025421F">
            <w:pPr>
              <w:spacing w:after="0" w:line="240" w:lineRule="auto"/>
              <w:jc w:val="both"/>
              <w:rPr>
                <w:rFonts w:ascii="Times New Roman" w:hAnsi="Times New Roman" w:cs="Times New Roman"/>
                <w:sz w:val="24"/>
                <w:szCs w:val="24"/>
              </w:rPr>
            </w:pPr>
            <w:r w:rsidRPr="0024738D">
              <w:rPr>
                <w:rFonts w:ascii="Times New Roman" w:hAnsi="Times New Roman" w:cs="Times New Roman"/>
                <w:sz w:val="24"/>
                <w:szCs w:val="24"/>
              </w:rPr>
              <w:t xml:space="preserve">знание основ финансового анализа, основы ведения бухгалтерского учета и формирования финансовой отчетности, знание экономики, банковского дела. </w:t>
            </w:r>
          </w:p>
          <w:p w14:paraId="35579302" w14:textId="77777777" w:rsidR="0025421F" w:rsidRPr="0024738D" w:rsidRDefault="0025421F" w:rsidP="0025421F">
            <w:pPr>
              <w:spacing w:after="0" w:line="240" w:lineRule="auto"/>
              <w:jc w:val="both"/>
              <w:rPr>
                <w:rFonts w:ascii="Times New Roman" w:hAnsi="Times New Roman" w:cs="Times New Roman"/>
                <w:sz w:val="24"/>
                <w:szCs w:val="24"/>
              </w:rPr>
            </w:pPr>
          </w:p>
          <w:p w14:paraId="7BAF7150" w14:textId="77777777" w:rsidR="0025421F" w:rsidRPr="0024738D" w:rsidRDefault="0025421F" w:rsidP="0025421F">
            <w:pPr>
              <w:spacing w:after="0" w:line="240" w:lineRule="auto"/>
              <w:jc w:val="both"/>
              <w:rPr>
                <w:rFonts w:ascii="Times New Roman" w:hAnsi="Times New Roman" w:cs="Times New Roman"/>
                <w:sz w:val="24"/>
                <w:szCs w:val="24"/>
              </w:rPr>
            </w:pPr>
            <w:r w:rsidRPr="0024738D">
              <w:rPr>
                <w:rFonts w:ascii="Times New Roman" w:hAnsi="Times New Roman" w:cs="Times New Roman"/>
                <w:sz w:val="24"/>
                <w:szCs w:val="24"/>
              </w:rPr>
              <w:t xml:space="preserve">- знание законодательства Конституция Республики Казахстан, Закон Республики Казахстан «О банках и банковской деятельности»; Закон Республики Казахстан «О платежах и платежных </w:t>
            </w:r>
            <w:r w:rsidRPr="0024738D">
              <w:rPr>
                <w:rFonts w:ascii="Times New Roman" w:hAnsi="Times New Roman" w:cs="Times New Roman"/>
                <w:sz w:val="24"/>
                <w:szCs w:val="24"/>
              </w:rPr>
              <w:lastRenderedPageBreak/>
              <w:t>системах», Закон Республики Казахстан «О валютном регулировании и валютном контроле», Закон Республики Казахстан «Об обязательном гарантировании депозитов, размещенных в банках второго уровня Республики Казахстан»</w:t>
            </w:r>
          </w:p>
          <w:p w14:paraId="149B161B" w14:textId="77777777" w:rsidR="0025421F" w:rsidRDefault="0025421F" w:rsidP="0025421F">
            <w:pPr>
              <w:spacing w:after="0" w:line="240" w:lineRule="auto"/>
              <w:jc w:val="both"/>
              <w:rPr>
                <w:rFonts w:ascii="Times New Roman" w:hAnsi="Times New Roman" w:cs="Times New Roman"/>
                <w:sz w:val="24"/>
                <w:szCs w:val="24"/>
              </w:rPr>
            </w:pPr>
            <w:r w:rsidRPr="0024738D">
              <w:rPr>
                <w:rFonts w:ascii="Times New Roman" w:hAnsi="Times New Roman" w:cs="Times New Roman"/>
                <w:sz w:val="24"/>
                <w:szCs w:val="24"/>
              </w:rPr>
              <w:t>и подзаконных актов.</w:t>
            </w:r>
          </w:p>
          <w:p w14:paraId="1CABD005" w14:textId="77777777" w:rsidR="0025421F" w:rsidRPr="00684407" w:rsidRDefault="0025421F" w:rsidP="0025421F">
            <w:pPr>
              <w:spacing w:after="0" w:line="240" w:lineRule="auto"/>
              <w:jc w:val="both"/>
              <w:rPr>
                <w:rFonts w:ascii="Times New Roman" w:hAnsi="Times New Roman" w:cs="Times New Roman"/>
                <w:sz w:val="24"/>
                <w:szCs w:val="24"/>
              </w:rPr>
            </w:pPr>
          </w:p>
        </w:tc>
        <w:tc>
          <w:tcPr>
            <w:tcW w:w="2977" w:type="dxa"/>
            <w:tcBorders>
              <w:bottom w:val="single" w:sz="4" w:space="0" w:color="auto"/>
            </w:tcBorders>
          </w:tcPr>
          <w:p w14:paraId="06580ADD"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lastRenderedPageBreak/>
              <w:t>Специалист в банковской сфере должен обладать профессиональными компетенциями, соответствующими основным видам деятельности банка:</w:t>
            </w:r>
          </w:p>
          <w:p w14:paraId="7AA578DA"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ведение расчетных операций</w:t>
            </w:r>
            <w:r>
              <w:rPr>
                <w:rFonts w:ascii="Times New Roman" w:hAnsi="Times New Roman" w:cs="Times New Roman"/>
                <w:color w:val="000000"/>
                <w:sz w:val="24"/>
                <w:szCs w:val="24"/>
              </w:rPr>
              <w:t>;</w:t>
            </w:r>
          </w:p>
          <w:p w14:paraId="391A48B8"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открытие, ведение и закрытие банковских счетов;</w:t>
            </w:r>
          </w:p>
          <w:p w14:paraId="406488B2"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осуществление расчетно-кассового обслуживания клиентов;</w:t>
            </w:r>
          </w:p>
          <w:p w14:paraId="6BDCE3F0"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lastRenderedPageBreak/>
              <w:t>- осуществление безналичных платежей, в том числе международных;</w:t>
            </w:r>
          </w:p>
          <w:p w14:paraId="14214EC6"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осуществление расчетного обслуживания счетов бюджетов различных уровней;</w:t>
            </w:r>
          </w:p>
          <w:p w14:paraId="5CD7BAA6"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осуществление межбанковских расчетов;</w:t>
            </w:r>
          </w:p>
          <w:p w14:paraId="5B205F66"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осуществление международных расчетов по экспортно</w:t>
            </w:r>
            <w:r>
              <w:rPr>
                <w:rFonts w:ascii="Times New Roman" w:hAnsi="Times New Roman" w:cs="Times New Roman"/>
                <w:color w:val="000000"/>
                <w:sz w:val="24"/>
                <w:szCs w:val="24"/>
              </w:rPr>
              <w:t>-</w:t>
            </w:r>
            <w:r w:rsidRPr="008E5BE3">
              <w:rPr>
                <w:rFonts w:ascii="Times New Roman" w:hAnsi="Times New Roman" w:cs="Times New Roman"/>
                <w:color w:val="000000"/>
                <w:sz w:val="24"/>
                <w:szCs w:val="24"/>
              </w:rPr>
              <w:t>импортным операциям;</w:t>
            </w:r>
          </w:p>
          <w:p w14:paraId="03F8B7E1"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обслуживание расчетных операции с использованием платежных карт.</w:t>
            </w:r>
          </w:p>
          <w:p w14:paraId="77B2F4D2"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Осуществление кредитных операций:</w:t>
            </w:r>
          </w:p>
          <w:p w14:paraId="27672470"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xml:space="preserve">- оценивать кредитоспособность клиентов; </w:t>
            </w:r>
          </w:p>
          <w:p w14:paraId="3AED91D0"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осуществлять и оформлять выдачу кредитов;</w:t>
            </w:r>
          </w:p>
          <w:p w14:paraId="46FFAA16"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осуществлять сопровождение выданных кредитов;</w:t>
            </w:r>
          </w:p>
          <w:p w14:paraId="592CD972"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xml:space="preserve">- проводить операции на рынке межбанковских кредитов; </w:t>
            </w:r>
          </w:p>
          <w:p w14:paraId="289EC0E2"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lastRenderedPageBreak/>
              <w:t>- осуществление работ по возврату проблемных займов.</w:t>
            </w:r>
          </w:p>
          <w:p w14:paraId="6D5A691A" w14:textId="77777777" w:rsidR="0025421F" w:rsidRPr="008E5BE3" w:rsidRDefault="0025421F" w:rsidP="0025421F">
            <w:pPr>
              <w:spacing w:after="0" w:line="240" w:lineRule="auto"/>
              <w:rPr>
                <w:rFonts w:ascii="Times New Roman" w:hAnsi="Times New Roman" w:cs="Times New Roman"/>
                <w:color w:val="000000"/>
                <w:sz w:val="24"/>
                <w:szCs w:val="24"/>
              </w:rPr>
            </w:pPr>
          </w:p>
          <w:p w14:paraId="407F03D4"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Осуществление депозитных операций:</w:t>
            </w:r>
          </w:p>
          <w:p w14:paraId="63C2BFBE"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открытие и ведение депозитных счетов;</w:t>
            </w:r>
          </w:p>
          <w:p w14:paraId="4142D329" w14:textId="77777777" w:rsidR="0025421F" w:rsidRPr="008E5BE3"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сопровождение депозитных операций;</w:t>
            </w:r>
          </w:p>
          <w:p w14:paraId="3BAB9E64" w14:textId="77777777" w:rsidR="0025421F" w:rsidRPr="00684407" w:rsidRDefault="0025421F" w:rsidP="0025421F">
            <w:pPr>
              <w:spacing w:after="0" w:line="240" w:lineRule="auto"/>
              <w:rPr>
                <w:rFonts w:ascii="Times New Roman" w:hAnsi="Times New Roman" w:cs="Times New Roman"/>
                <w:color w:val="000000"/>
                <w:sz w:val="24"/>
                <w:szCs w:val="24"/>
              </w:rPr>
            </w:pPr>
            <w:r w:rsidRPr="008E5BE3">
              <w:rPr>
                <w:rFonts w:ascii="Times New Roman" w:hAnsi="Times New Roman" w:cs="Times New Roman"/>
                <w:color w:val="000000"/>
                <w:sz w:val="24"/>
                <w:szCs w:val="24"/>
              </w:rPr>
              <w:t>- работа по привлечению депозитов.</w:t>
            </w:r>
          </w:p>
        </w:tc>
        <w:tc>
          <w:tcPr>
            <w:tcW w:w="3260" w:type="dxa"/>
            <w:tcBorders>
              <w:bottom w:val="single" w:sz="4" w:space="0" w:color="auto"/>
            </w:tcBorders>
          </w:tcPr>
          <w:p w14:paraId="41E83BA5" w14:textId="77777777" w:rsidR="0025421F" w:rsidRPr="008E5BE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lastRenderedPageBreak/>
              <w:t>Самостоятельность: самостоятельно планирует время и объем планируемой к проведению работы (тайм-менеджмент), умение эффективно распределять время с учетом поставленной цели и самостоятельно решать возникающие вопросов в структурированной, имеющей некоторую вероятность непредсказуемости, среде.</w:t>
            </w:r>
          </w:p>
          <w:p w14:paraId="0544F034" w14:textId="77777777" w:rsidR="0025421F" w:rsidRPr="008E5BE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lastRenderedPageBreak/>
              <w:t>Ответственность: за обеспечение требований законодательства к банковской деятельности; за неразглашение конфиденциальной информации и другой охраняемой законом тайны и не использование ее в личных интересах.</w:t>
            </w:r>
          </w:p>
          <w:p w14:paraId="40BFA467" w14:textId="77777777" w:rsidR="0025421F" w:rsidRPr="008E5BE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t>Сложность: умеет решать различные типовые практические задачи, требующие самостоятельного анализа рабочей ситуации. Текущий и итоговый контроль, оценка и коррекция деятельности.</w:t>
            </w:r>
          </w:p>
          <w:p w14:paraId="1312CF06" w14:textId="77777777" w:rsidR="0025421F" w:rsidRPr="008E5BE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t>Профессионализм: имеет профессиональный подход для разрешения поставленной задачи.</w:t>
            </w:r>
          </w:p>
          <w:p w14:paraId="539CD738" w14:textId="77777777" w:rsidR="0025421F" w:rsidRPr="008E5BE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t>Личные качества:</w:t>
            </w:r>
          </w:p>
          <w:p w14:paraId="42F96878" w14:textId="77777777" w:rsidR="0025421F" w:rsidRPr="00E75FA3" w:rsidRDefault="0025421F" w:rsidP="0025421F">
            <w:pPr>
              <w:spacing w:after="0" w:line="240" w:lineRule="auto"/>
              <w:jc w:val="both"/>
              <w:rPr>
                <w:rFonts w:ascii="Times New Roman" w:hAnsi="Times New Roman" w:cs="Times New Roman"/>
                <w:color w:val="000000"/>
                <w:sz w:val="24"/>
                <w:szCs w:val="24"/>
              </w:rPr>
            </w:pPr>
            <w:r w:rsidRPr="008E5BE3">
              <w:rPr>
                <w:rFonts w:ascii="Times New Roman" w:hAnsi="Times New Roman" w:cs="Times New Roman"/>
                <w:color w:val="000000"/>
                <w:sz w:val="24"/>
                <w:szCs w:val="24"/>
              </w:rPr>
              <w:t>скрупулезность, аналитический склад ума, смелость принятия решений, дисциплинированность, стрессоустойчивость, интуиция, высокая скорость реакции, решительность.</w:t>
            </w:r>
          </w:p>
        </w:tc>
      </w:tr>
      <w:tr w:rsidR="0024192E" w:rsidRPr="00684407" w14:paraId="5898A2B5" w14:textId="77777777" w:rsidTr="000E0084">
        <w:tc>
          <w:tcPr>
            <w:tcW w:w="14741" w:type="dxa"/>
            <w:gridSpan w:val="8"/>
          </w:tcPr>
          <w:p w14:paraId="32F7698A" w14:textId="77777777" w:rsidR="0024192E" w:rsidRPr="00684407" w:rsidRDefault="0024192E" w:rsidP="005407F7">
            <w:pPr>
              <w:spacing w:after="0" w:line="240" w:lineRule="auto"/>
              <w:jc w:val="center"/>
              <w:rPr>
                <w:rFonts w:ascii="Times New Roman" w:hAnsi="Times New Roman" w:cs="Times New Roman"/>
                <w:b/>
                <w:color w:val="000000"/>
                <w:sz w:val="24"/>
                <w:szCs w:val="24"/>
                <w:lang w:val="kk-KZ"/>
              </w:rPr>
            </w:pPr>
            <w:proofErr w:type="spellStart"/>
            <w:r w:rsidRPr="00684407">
              <w:rPr>
                <w:rFonts w:ascii="Times New Roman" w:hAnsi="Times New Roman" w:cs="Times New Roman"/>
                <w:b/>
                <w:color w:val="000000"/>
                <w:sz w:val="24"/>
                <w:szCs w:val="24"/>
                <w:lang w:val="kk-KZ"/>
              </w:rPr>
              <w:lastRenderedPageBreak/>
              <w:t>Деятельность</w:t>
            </w:r>
            <w:proofErr w:type="spellEnd"/>
            <w:r w:rsidRPr="00684407">
              <w:rPr>
                <w:rFonts w:ascii="Times New Roman" w:hAnsi="Times New Roman" w:cs="Times New Roman"/>
                <w:b/>
                <w:color w:val="000000"/>
                <w:sz w:val="24"/>
                <w:szCs w:val="24"/>
                <w:lang w:val="kk-KZ"/>
              </w:rPr>
              <w:t xml:space="preserve"> </w:t>
            </w:r>
            <w:proofErr w:type="spellStart"/>
            <w:r w:rsidRPr="00684407">
              <w:rPr>
                <w:rFonts w:ascii="Times New Roman" w:hAnsi="Times New Roman" w:cs="Times New Roman"/>
                <w:b/>
                <w:color w:val="000000"/>
                <w:sz w:val="24"/>
                <w:szCs w:val="24"/>
                <w:lang w:val="kk-KZ"/>
              </w:rPr>
              <w:t>на</w:t>
            </w:r>
            <w:proofErr w:type="spellEnd"/>
            <w:r w:rsidRPr="00684407">
              <w:rPr>
                <w:rFonts w:ascii="Times New Roman" w:hAnsi="Times New Roman" w:cs="Times New Roman"/>
                <w:b/>
                <w:color w:val="000000"/>
                <w:sz w:val="24"/>
                <w:szCs w:val="24"/>
                <w:lang w:val="kk-KZ"/>
              </w:rPr>
              <w:t xml:space="preserve"> </w:t>
            </w:r>
            <w:proofErr w:type="spellStart"/>
            <w:r w:rsidRPr="00684407">
              <w:rPr>
                <w:rFonts w:ascii="Times New Roman" w:hAnsi="Times New Roman" w:cs="Times New Roman"/>
                <w:b/>
                <w:color w:val="000000"/>
                <w:sz w:val="24"/>
                <w:szCs w:val="24"/>
                <w:lang w:val="kk-KZ"/>
              </w:rPr>
              <w:t>рынке</w:t>
            </w:r>
            <w:proofErr w:type="spellEnd"/>
            <w:r w:rsidRPr="00684407">
              <w:rPr>
                <w:rFonts w:ascii="Times New Roman" w:hAnsi="Times New Roman" w:cs="Times New Roman"/>
                <w:b/>
                <w:color w:val="000000"/>
                <w:sz w:val="24"/>
                <w:szCs w:val="24"/>
                <w:lang w:val="kk-KZ"/>
              </w:rPr>
              <w:t xml:space="preserve"> </w:t>
            </w:r>
            <w:proofErr w:type="spellStart"/>
            <w:r w:rsidRPr="00684407">
              <w:rPr>
                <w:rFonts w:ascii="Times New Roman" w:hAnsi="Times New Roman" w:cs="Times New Roman"/>
                <w:b/>
                <w:color w:val="000000"/>
                <w:sz w:val="24"/>
                <w:szCs w:val="24"/>
                <w:lang w:val="kk-KZ"/>
              </w:rPr>
              <w:t>ценных</w:t>
            </w:r>
            <w:proofErr w:type="spellEnd"/>
            <w:r w:rsidRPr="00684407">
              <w:rPr>
                <w:rFonts w:ascii="Times New Roman" w:hAnsi="Times New Roman" w:cs="Times New Roman"/>
                <w:b/>
                <w:color w:val="000000"/>
                <w:sz w:val="24"/>
                <w:szCs w:val="24"/>
                <w:lang w:val="kk-KZ"/>
              </w:rPr>
              <w:t xml:space="preserve"> </w:t>
            </w:r>
            <w:proofErr w:type="spellStart"/>
            <w:r w:rsidRPr="00684407">
              <w:rPr>
                <w:rFonts w:ascii="Times New Roman" w:hAnsi="Times New Roman" w:cs="Times New Roman"/>
                <w:b/>
                <w:color w:val="000000"/>
                <w:sz w:val="24"/>
                <w:szCs w:val="24"/>
                <w:lang w:val="kk-KZ"/>
              </w:rPr>
              <w:t>бумаг</w:t>
            </w:r>
            <w:proofErr w:type="spellEnd"/>
          </w:p>
        </w:tc>
      </w:tr>
      <w:tr w:rsidR="0024192E" w:rsidRPr="00E75FA3" w14:paraId="065916A8" w14:textId="77777777" w:rsidTr="000E0084">
        <w:tc>
          <w:tcPr>
            <w:tcW w:w="562" w:type="dxa"/>
          </w:tcPr>
          <w:p w14:paraId="72A6CFD8" w14:textId="77777777" w:rsidR="0024192E" w:rsidRPr="00684407" w:rsidRDefault="0024192E" w:rsidP="005407F7">
            <w:pPr>
              <w:spacing w:after="0" w:line="240" w:lineRule="auto"/>
              <w:rPr>
                <w:rFonts w:ascii="Times New Roman" w:hAnsi="Times New Roman" w:cs="Times New Roman"/>
                <w:color w:val="000000"/>
                <w:sz w:val="24"/>
                <w:szCs w:val="24"/>
                <w:lang w:val="kk-KZ"/>
              </w:rPr>
            </w:pPr>
            <w:r w:rsidRPr="00684407">
              <w:rPr>
                <w:rFonts w:ascii="Times New Roman" w:hAnsi="Times New Roman" w:cs="Times New Roman"/>
                <w:color w:val="000000"/>
                <w:sz w:val="24"/>
                <w:szCs w:val="24"/>
                <w:lang w:val="kk-KZ"/>
              </w:rPr>
              <w:t>6</w:t>
            </w:r>
          </w:p>
        </w:tc>
        <w:tc>
          <w:tcPr>
            <w:tcW w:w="1701" w:type="dxa"/>
          </w:tcPr>
          <w:p w14:paraId="0480865C" w14:textId="77777777" w:rsidR="0024192E" w:rsidRPr="00684407" w:rsidRDefault="0024192E" w:rsidP="005407F7">
            <w:pPr>
              <w:spacing w:after="0" w:line="240" w:lineRule="auto"/>
              <w:jc w:val="center"/>
              <w:rPr>
                <w:rFonts w:ascii="Times New Roman" w:hAnsi="Times New Roman" w:cs="Times New Roman"/>
                <w:b/>
                <w:color w:val="000000"/>
                <w:sz w:val="24"/>
                <w:szCs w:val="24"/>
              </w:rPr>
            </w:pPr>
            <w:r w:rsidRPr="00684407">
              <w:rPr>
                <w:rFonts w:ascii="Times New Roman" w:hAnsi="Times New Roman" w:cs="Times New Roman"/>
                <w:b/>
                <w:color w:val="000000"/>
                <w:sz w:val="24"/>
                <w:szCs w:val="24"/>
              </w:rPr>
              <w:t>2413 Финансовые аналитики и специалисты</w:t>
            </w:r>
            <w:r>
              <w:rPr>
                <w:rFonts w:ascii="Times New Roman" w:hAnsi="Times New Roman" w:cs="Times New Roman"/>
                <w:b/>
                <w:color w:val="000000"/>
                <w:sz w:val="24"/>
                <w:szCs w:val="24"/>
                <w:lang w:val="kk-KZ"/>
              </w:rPr>
              <w:t xml:space="preserve"> </w:t>
            </w:r>
            <w:r w:rsidRPr="00684407">
              <w:rPr>
                <w:rFonts w:ascii="Times New Roman" w:hAnsi="Times New Roman" w:cs="Times New Roman"/>
                <w:b/>
                <w:color w:val="000000"/>
                <w:sz w:val="24"/>
                <w:szCs w:val="24"/>
              </w:rPr>
              <w:t>профессионалы</w:t>
            </w:r>
          </w:p>
          <w:p w14:paraId="51AF38AF" w14:textId="77777777" w:rsidR="0024192E" w:rsidRPr="00684407" w:rsidRDefault="0024192E" w:rsidP="005407F7">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Специалист рынка капитала</w:t>
            </w:r>
          </w:p>
          <w:p w14:paraId="4A1E736E" w14:textId="53E186E9" w:rsidR="0024192E" w:rsidRPr="00684407" w:rsidRDefault="00914D5E" w:rsidP="005407F7">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2413-1-00</w:t>
            </w:r>
            <w:r w:rsidR="005674EF">
              <w:rPr>
                <w:rFonts w:ascii="Times New Roman" w:hAnsi="Times New Roman" w:cs="Times New Roman"/>
                <w:color w:val="000000"/>
                <w:sz w:val="24"/>
                <w:szCs w:val="24"/>
              </w:rPr>
              <w:t>4</w:t>
            </w:r>
            <w:r w:rsidR="0024192E" w:rsidRPr="00684407">
              <w:rPr>
                <w:rFonts w:ascii="Times New Roman" w:hAnsi="Times New Roman" w:cs="Times New Roman"/>
                <w:color w:val="000000"/>
                <w:sz w:val="24"/>
                <w:szCs w:val="24"/>
              </w:rPr>
              <w:t xml:space="preserve"> </w:t>
            </w:r>
            <w:r w:rsidR="00774550" w:rsidRPr="00774550">
              <w:rPr>
                <w:rFonts w:ascii="Times New Roman" w:hAnsi="Times New Roman" w:cs="Times New Roman"/>
                <w:color w:val="000000"/>
                <w:sz w:val="24"/>
                <w:szCs w:val="24"/>
              </w:rPr>
              <w:t>(согласно проекту изменений в НКЗ №1)</w:t>
            </w:r>
          </w:p>
        </w:tc>
        <w:tc>
          <w:tcPr>
            <w:tcW w:w="567" w:type="dxa"/>
          </w:tcPr>
          <w:p w14:paraId="0D3F2558" w14:textId="77777777" w:rsidR="0024192E" w:rsidRPr="00684407" w:rsidRDefault="0024192E" w:rsidP="005407F7">
            <w:pPr>
              <w:spacing w:after="0" w:line="240" w:lineRule="auto"/>
              <w:jc w:val="center"/>
              <w:rPr>
                <w:rFonts w:ascii="Times New Roman" w:hAnsi="Times New Roman" w:cs="Times New Roman"/>
                <w:sz w:val="24"/>
                <w:szCs w:val="24"/>
                <w:lang w:val="kk-KZ"/>
              </w:rPr>
            </w:pPr>
            <w:r w:rsidRPr="00684407">
              <w:rPr>
                <w:rFonts w:ascii="Times New Roman" w:hAnsi="Times New Roman" w:cs="Times New Roman"/>
                <w:sz w:val="24"/>
                <w:szCs w:val="24"/>
                <w:lang w:val="kk-KZ"/>
              </w:rPr>
              <w:t>6</w:t>
            </w:r>
          </w:p>
        </w:tc>
        <w:tc>
          <w:tcPr>
            <w:tcW w:w="855" w:type="dxa"/>
          </w:tcPr>
          <w:p w14:paraId="4A886767"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 xml:space="preserve">Выполнение </w:t>
            </w:r>
          </w:p>
          <w:p w14:paraId="6DF3AA5D"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процессов</w:t>
            </w:r>
          </w:p>
        </w:tc>
        <w:tc>
          <w:tcPr>
            <w:tcW w:w="1276" w:type="dxa"/>
          </w:tcPr>
          <w:p w14:paraId="37DBAAB8" w14:textId="77777777" w:rsidR="0024192E" w:rsidRPr="005407F7" w:rsidRDefault="0024192E" w:rsidP="005407F7">
            <w:pPr>
              <w:spacing w:after="0" w:line="240" w:lineRule="auto"/>
              <w:jc w:val="both"/>
              <w:rPr>
                <w:rFonts w:ascii="Times New Roman" w:hAnsi="Times New Roman" w:cs="Times New Roman"/>
                <w:sz w:val="24"/>
                <w:szCs w:val="24"/>
              </w:rPr>
            </w:pPr>
            <w:r w:rsidRPr="005407F7">
              <w:rPr>
                <w:rFonts w:ascii="Times New Roman" w:hAnsi="Times New Roman" w:cs="Times New Roman"/>
                <w:sz w:val="24"/>
                <w:szCs w:val="24"/>
              </w:rPr>
              <w:t>Основное</w:t>
            </w:r>
          </w:p>
          <w:p w14:paraId="01313548" w14:textId="77777777" w:rsidR="0024192E" w:rsidRPr="00684407" w:rsidRDefault="0024192E" w:rsidP="005407F7">
            <w:pPr>
              <w:spacing w:after="0" w:line="240" w:lineRule="auto"/>
              <w:jc w:val="both"/>
              <w:rPr>
                <w:rFonts w:ascii="Times New Roman" w:hAnsi="Times New Roman" w:cs="Times New Roman"/>
                <w:sz w:val="24"/>
                <w:szCs w:val="24"/>
                <w:lang w:val="kk-KZ"/>
              </w:rPr>
            </w:pPr>
            <w:r w:rsidRPr="005407F7">
              <w:rPr>
                <w:rFonts w:ascii="Times New Roman" w:hAnsi="Times New Roman" w:cs="Times New Roman"/>
                <w:sz w:val="24"/>
                <w:szCs w:val="24"/>
              </w:rPr>
              <w:t>Производство/оказание услуги</w:t>
            </w:r>
          </w:p>
        </w:tc>
        <w:tc>
          <w:tcPr>
            <w:tcW w:w="3543" w:type="dxa"/>
          </w:tcPr>
          <w:p w14:paraId="57D5B5DD"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Знание законодательства Республики Казахстан в области финансов.</w:t>
            </w:r>
          </w:p>
          <w:p w14:paraId="3CAECDA8"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Теоретические знания:</w:t>
            </w:r>
          </w:p>
          <w:p w14:paraId="19147A54"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знание основ финансового анализа, основы ведения бухгалтерского учета и формирования финансовой отчетности, знание инструментов определения рентабельности инвестиционных проектов, знание экономики, экономических процессов (макро и микро), знание основ инвестирования на финансовом рынке;</w:t>
            </w:r>
          </w:p>
          <w:p w14:paraId="41A5A941"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 xml:space="preserve">-знание методологий построения концепций, стратегий, функциональных </w:t>
            </w:r>
            <w:r w:rsidRPr="00684407">
              <w:rPr>
                <w:rFonts w:ascii="Times New Roman" w:hAnsi="Times New Roman" w:cs="Times New Roman"/>
                <w:sz w:val="24"/>
                <w:szCs w:val="24"/>
              </w:rPr>
              <w:lastRenderedPageBreak/>
              <w:t>моделей деятельности и взаимодействия, способах постановки и системного решения задач и проблем.</w:t>
            </w:r>
          </w:p>
          <w:p w14:paraId="0B5AFA0F"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Знание основ управления рисками, понимание системы внутреннего контроля. Знание основ корпоративного управления. Знание основ психологии. Знание основ деловой этики и требований охраны труда.</w:t>
            </w:r>
          </w:p>
          <w:p w14:paraId="3C37C3F4" w14:textId="77777777" w:rsidR="0024192E" w:rsidRPr="00684407" w:rsidRDefault="0024192E" w:rsidP="005407F7">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Знание цифровой грамотности на уровне: Продвинутого пользователя</w:t>
            </w:r>
          </w:p>
        </w:tc>
        <w:tc>
          <w:tcPr>
            <w:tcW w:w="2977" w:type="dxa"/>
          </w:tcPr>
          <w:p w14:paraId="42652B73" w14:textId="77777777" w:rsidR="0024192E" w:rsidRPr="00684407" w:rsidRDefault="0024192E" w:rsidP="005407F7">
            <w:pPr>
              <w:spacing w:after="0" w:line="240" w:lineRule="auto"/>
              <w:rPr>
                <w:rFonts w:ascii="Times New Roman" w:hAnsi="Times New Roman" w:cs="Times New Roman"/>
                <w:color w:val="000000"/>
                <w:sz w:val="24"/>
                <w:szCs w:val="24"/>
                <w:lang w:val="kk-KZ"/>
              </w:rPr>
            </w:pPr>
            <w:r w:rsidRPr="00684407">
              <w:rPr>
                <w:rFonts w:ascii="Times New Roman" w:hAnsi="Times New Roman" w:cs="Times New Roman"/>
                <w:color w:val="000000"/>
                <w:sz w:val="24"/>
                <w:szCs w:val="24"/>
              </w:rPr>
              <w:lastRenderedPageBreak/>
              <w:t>Специалист рынка капитала должен обладать профессиональными компетенциями, соответствующими основным видам деятельности профессионального участника рынка ценных бумаг:</w:t>
            </w:r>
            <w:r w:rsidRPr="00684407">
              <w:rPr>
                <w:rFonts w:ascii="Times New Roman" w:hAnsi="Times New Roman" w:cs="Times New Roman"/>
                <w:color w:val="000000"/>
                <w:sz w:val="24"/>
                <w:szCs w:val="24"/>
                <w:lang w:val="kk-KZ"/>
              </w:rPr>
              <w:t xml:space="preserve"> </w:t>
            </w:r>
          </w:p>
          <w:p w14:paraId="3E40C361"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анализ текущей ситуации на рынке;</w:t>
            </w:r>
          </w:p>
          <w:p w14:paraId="55942998"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 мониторинг цен на финансовые инструменты; </w:t>
            </w:r>
          </w:p>
          <w:p w14:paraId="300C7F64"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разработка инвестиционной политики в отношении собственных и (или) клиентских активов;</w:t>
            </w:r>
          </w:p>
          <w:p w14:paraId="6A7FEAA1"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lastRenderedPageBreak/>
              <w:t>- подготовка рекомендаций в области управления инвестициями;</w:t>
            </w:r>
          </w:p>
          <w:p w14:paraId="48591162"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заключение сделок купли-продажи, РЕПО и других операций с финансовыми инструментами от своего имени или от имени клиента на международном или внутреннем рынке;</w:t>
            </w:r>
          </w:p>
          <w:p w14:paraId="1BFCAFD9"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разработка биржевых стратегий для увеличения доходности сделок с финансовыми инструментами;</w:t>
            </w:r>
          </w:p>
          <w:p w14:paraId="47F2EA1A"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 осуществление учета финансовых инструментов в инвестиционном портфеле; </w:t>
            </w:r>
          </w:p>
          <w:p w14:paraId="4D0BD238"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разработка предложений по использованию новых финансовых инструментов и предложений по управлению активами клиентов;</w:t>
            </w:r>
          </w:p>
          <w:p w14:paraId="598C81F6"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разработка предложений по оптимизации и автоматизации бизнес-</w:t>
            </w:r>
            <w:r w:rsidRPr="00684407">
              <w:rPr>
                <w:rFonts w:ascii="Times New Roman" w:hAnsi="Times New Roman" w:cs="Times New Roman"/>
                <w:color w:val="000000"/>
                <w:sz w:val="24"/>
                <w:szCs w:val="24"/>
              </w:rPr>
              <w:lastRenderedPageBreak/>
              <w:t>процессов управления торговых операций с финансовыми инструментами;</w:t>
            </w:r>
          </w:p>
          <w:p w14:paraId="7E62AF7A" w14:textId="77777777" w:rsidR="0024192E" w:rsidRPr="00684407" w:rsidRDefault="0024192E" w:rsidP="005407F7">
            <w:pPr>
              <w:spacing w:after="0" w:line="240" w:lineRule="auto"/>
              <w:rPr>
                <w:rFonts w:ascii="Times New Roman" w:hAnsi="Times New Roman" w:cs="Times New Roman"/>
                <w:color w:val="000000"/>
                <w:sz w:val="24"/>
                <w:szCs w:val="24"/>
              </w:rPr>
            </w:pPr>
            <w:r w:rsidRPr="00684407">
              <w:rPr>
                <w:rFonts w:ascii="Times New Roman" w:hAnsi="Times New Roman" w:cs="Times New Roman"/>
                <w:color w:val="000000"/>
                <w:sz w:val="24"/>
                <w:szCs w:val="24"/>
              </w:rPr>
              <w:t>- разработка предложений по минимизации рисков, возникающих в ходе выполнения своих должностных обязанностей.</w:t>
            </w:r>
          </w:p>
        </w:tc>
        <w:tc>
          <w:tcPr>
            <w:tcW w:w="3260" w:type="dxa"/>
          </w:tcPr>
          <w:p w14:paraId="2AF2D7DA" w14:textId="77777777" w:rsidR="0024192E" w:rsidRPr="00684407"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lastRenderedPageBreak/>
              <w:t>Самостоятельность: самостоятельно планирует время и объем планируемой к проведению работы</w:t>
            </w:r>
            <w:r w:rsidRPr="00684407">
              <w:rPr>
                <w:rFonts w:ascii="Times New Roman" w:hAnsi="Times New Roman" w:cs="Times New Roman"/>
                <w:color w:val="000000"/>
                <w:sz w:val="24"/>
                <w:szCs w:val="24"/>
                <w:lang w:val="kk-KZ"/>
              </w:rPr>
              <w:t xml:space="preserve"> </w:t>
            </w:r>
            <w:r w:rsidRPr="00684407">
              <w:rPr>
                <w:rFonts w:ascii="Times New Roman" w:hAnsi="Times New Roman" w:cs="Times New Roman"/>
                <w:color w:val="000000"/>
                <w:sz w:val="24"/>
                <w:szCs w:val="24"/>
              </w:rPr>
              <w:t>(тайм-менеджмент), умение эффективно распределять время с учетом поставленной цели и самостоятельно решать возникающие вопросов в структурированной, имеющей некоторую вероятность непредсказуемости, среде.</w:t>
            </w:r>
          </w:p>
          <w:p w14:paraId="414F9BD7" w14:textId="77777777" w:rsidR="0024192E" w:rsidRPr="00684407"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t>Ответственност</w:t>
            </w:r>
            <w:r>
              <w:rPr>
                <w:rFonts w:ascii="Times New Roman" w:hAnsi="Times New Roman" w:cs="Times New Roman"/>
                <w:color w:val="000000"/>
                <w:sz w:val="24"/>
                <w:szCs w:val="24"/>
              </w:rPr>
              <w:t>ь</w:t>
            </w:r>
            <w:r w:rsidRPr="00684407">
              <w:rPr>
                <w:rFonts w:ascii="Times New Roman" w:hAnsi="Times New Roman" w:cs="Times New Roman"/>
                <w:color w:val="000000"/>
                <w:sz w:val="24"/>
                <w:szCs w:val="24"/>
              </w:rPr>
              <w:t xml:space="preserve">: за обеспечение требований законодательства к деятельности на рынке капитала; за неразглашение конфиденциальной </w:t>
            </w:r>
            <w:r w:rsidRPr="00684407">
              <w:rPr>
                <w:rFonts w:ascii="Times New Roman" w:hAnsi="Times New Roman" w:cs="Times New Roman"/>
                <w:color w:val="000000"/>
                <w:sz w:val="24"/>
                <w:szCs w:val="24"/>
              </w:rPr>
              <w:lastRenderedPageBreak/>
              <w:t>информации и другой охраняемой законом тайны и не использование ее в личных интересах.</w:t>
            </w:r>
          </w:p>
          <w:p w14:paraId="261A522F" w14:textId="77777777" w:rsidR="0024192E" w:rsidRPr="00684407"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t>Сложность: умеет анализировать большие массивы информации и выделять самое основное; решать различные типовые практические задачи, требующие самостоятельного анализа рабочей ситуации; осуществлять текущий и итоговый контроль, оценку и коррекцию деятельности. Решает задачи и проблемы с применением инновационных подходов, методов построения концепций и стратегий деятельности.</w:t>
            </w:r>
          </w:p>
          <w:p w14:paraId="5ACFAF10" w14:textId="77777777" w:rsidR="0024192E" w:rsidRPr="00684407"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 </w:t>
            </w:r>
            <w:proofErr w:type="spellStart"/>
            <w:proofErr w:type="gramStart"/>
            <w:r w:rsidRPr="00684407">
              <w:rPr>
                <w:rFonts w:ascii="Times New Roman" w:hAnsi="Times New Roman" w:cs="Times New Roman"/>
                <w:color w:val="000000"/>
                <w:sz w:val="24"/>
                <w:szCs w:val="24"/>
              </w:rPr>
              <w:t>Профессиона-лизм</w:t>
            </w:r>
            <w:proofErr w:type="spellEnd"/>
            <w:proofErr w:type="gramEnd"/>
            <w:r w:rsidRPr="00684407">
              <w:rPr>
                <w:rFonts w:ascii="Times New Roman" w:hAnsi="Times New Roman" w:cs="Times New Roman"/>
                <w:color w:val="000000"/>
                <w:sz w:val="24"/>
                <w:szCs w:val="24"/>
              </w:rPr>
              <w:t xml:space="preserve">: имеет </w:t>
            </w:r>
            <w:proofErr w:type="spellStart"/>
            <w:r w:rsidRPr="00684407">
              <w:rPr>
                <w:rFonts w:ascii="Times New Roman" w:hAnsi="Times New Roman" w:cs="Times New Roman"/>
                <w:color w:val="000000"/>
                <w:sz w:val="24"/>
                <w:szCs w:val="24"/>
              </w:rPr>
              <w:t>профессиональ-ный</w:t>
            </w:r>
            <w:proofErr w:type="spellEnd"/>
            <w:r w:rsidRPr="00684407">
              <w:rPr>
                <w:rFonts w:ascii="Times New Roman" w:hAnsi="Times New Roman" w:cs="Times New Roman"/>
                <w:color w:val="000000"/>
                <w:sz w:val="24"/>
                <w:szCs w:val="24"/>
              </w:rPr>
              <w:t xml:space="preserve"> подход для разрешения поставленной задачи.</w:t>
            </w:r>
          </w:p>
          <w:p w14:paraId="6C7BD86B" w14:textId="77777777" w:rsidR="0024192E" w:rsidRPr="00684407"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        Личные качества:</w:t>
            </w:r>
          </w:p>
          <w:p w14:paraId="662A7861" w14:textId="77777777" w:rsidR="0024192E" w:rsidRPr="00E75FA3" w:rsidRDefault="0024192E" w:rsidP="005407F7">
            <w:pPr>
              <w:spacing w:after="0" w:line="240" w:lineRule="auto"/>
              <w:jc w:val="both"/>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скрупулезность, аналитический склад ума, смелость принятия решений, дисциплинированность, стрессоустойчивость, </w:t>
            </w:r>
            <w:r w:rsidRPr="00684407">
              <w:rPr>
                <w:rFonts w:ascii="Times New Roman" w:hAnsi="Times New Roman" w:cs="Times New Roman"/>
                <w:color w:val="000000"/>
                <w:sz w:val="24"/>
                <w:szCs w:val="24"/>
              </w:rPr>
              <w:lastRenderedPageBreak/>
              <w:t>интуиция, высокая скорость реакции, решительность.</w:t>
            </w:r>
          </w:p>
        </w:tc>
      </w:tr>
      <w:tr w:rsidR="000E0084" w:rsidRPr="00E75FA3" w14:paraId="13359A35" w14:textId="77777777" w:rsidTr="00443D5E">
        <w:tc>
          <w:tcPr>
            <w:tcW w:w="14741" w:type="dxa"/>
            <w:gridSpan w:val="8"/>
          </w:tcPr>
          <w:p w14:paraId="4D7B6DF1" w14:textId="477B43A8" w:rsidR="000E0084" w:rsidRPr="00443D5E" w:rsidRDefault="000E0084" w:rsidP="000E0084">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Деятельность в страховом секторе</w:t>
            </w:r>
          </w:p>
        </w:tc>
      </w:tr>
      <w:tr w:rsidR="000E0084" w:rsidRPr="00E75FA3" w14:paraId="60A091F6" w14:textId="77777777" w:rsidTr="000E0084">
        <w:tc>
          <w:tcPr>
            <w:tcW w:w="562" w:type="dxa"/>
          </w:tcPr>
          <w:p w14:paraId="07088686" w14:textId="7C1D9EF4" w:rsidR="000E0084" w:rsidRPr="00684407" w:rsidRDefault="000E0084" w:rsidP="000E0084">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rPr>
              <w:t>6</w:t>
            </w:r>
          </w:p>
        </w:tc>
        <w:tc>
          <w:tcPr>
            <w:tcW w:w="1701" w:type="dxa"/>
          </w:tcPr>
          <w:p w14:paraId="1768023C" w14:textId="77777777" w:rsidR="000E0084" w:rsidRPr="00684407" w:rsidRDefault="000E0084" w:rsidP="000E0084">
            <w:pPr>
              <w:spacing w:after="0" w:line="240" w:lineRule="auto"/>
              <w:jc w:val="center"/>
              <w:rPr>
                <w:rFonts w:ascii="Times New Roman" w:hAnsi="Times New Roman" w:cs="Times New Roman"/>
                <w:b/>
                <w:color w:val="000000"/>
                <w:sz w:val="24"/>
                <w:szCs w:val="24"/>
              </w:rPr>
            </w:pPr>
            <w:r w:rsidRPr="00684407">
              <w:rPr>
                <w:rFonts w:ascii="Times New Roman" w:hAnsi="Times New Roman" w:cs="Times New Roman"/>
                <w:b/>
                <w:color w:val="000000"/>
                <w:sz w:val="24"/>
                <w:szCs w:val="24"/>
              </w:rPr>
              <w:t>2413 Финансовые аналитики и специалисты</w:t>
            </w:r>
            <w:r>
              <w:rPr>
                <w:rFonts w:ascii="Times New Roman" w:hAnsi="Times New Roman" w:cs="Times New Roman"/>
                <w:b/>
                <w:color w:val="000000"/>
                <w:sz w:val="24"/>
                <w:szCs w:val="24"/>
                <w:lang w:val="kk-KZ"/>
              </w:rPr>
              <w:t xml:space="preserve"> </w:t>
            </w:r>
            <w:r w:rsidRPr="00684407">
              <w:rPr>
                <w:rFonts w:ascii="Times New Roman" w:hAnsi="Times New Roman" w:cs="Times New Roman"/>
                <w:b/>
                <w:color w:val="000000"/>
                <w:sz w:val="24"/>
                <w:szCs w:val="24"/>
              </w:rPr>
              <w:t>профессионалы</w:t>
            </w:r>
          </w:p>
          <w:p w14:paraId="0C2A7A90" w14:textId="77777777" w:rsidR="000E0084" w:rsidRPr="00684407" w:rsidRDefault="000E0084" w:rsidP="000E0084">
            <w:pPr>
              <w:spacing w:line="240" w:lineRule="auto"/>
              <w:jc w:val="center"/>
              <w:rPr>
                <w:rFonts w:ascii="Times New Roman" w:hAnsi="Times New Roman" w:cs="Times New Roman"/>
                <w:color w:val="000000"/>
                <w:sz w:val="24"/>
                <w:szCs w:val="24"/>
              </w:rPr>
            </w:pPr>
            <w:r w:rsidRPr="00684407">
              <w:rPr>
                <w:rFonts w:ascii="Times New Roman" w:hAnsi="Times New Roman" w:cs="Times New Roman"/>
                <w:color w:val="000000"/>
                <w:sz w:val="24"/>
                <w:szCs w:val="24"/>
              </w:rPr>
              <w:t xml:space="preserve">Специалист </w:t>
            </w:r>
            <w:r>
              <w:rPr>
                <w:rFonts w:ascii="Times New Roman" w:hAnsi="Times New Roman" w:cs="Times New Roman"/>
                <w:color w:val="000000"/>
                <w:sz w:val="24"/>
                <w:szCs w:val="24"/>
              </w:rPr>
              <w:t>в сфере страхования</w:t>
            </w:r>
          </w:p>
          <w:p w14:paraId="6D1D8178" w14:textId="54AC93B8" w:rsidR="000E0084" w:rsidRPr="00684407" w:rsidRDefault="000E0084" w:rsidP="000E0084">
            <w:pPr>
              <w:spacing w:after="0" w:line="240" w:lineRule="auto"/>
              <w:jc w:val="center"/>
              <w:rPr>
                <w:rFonts w:ascii="Times New Roman" w:hAnsi="Times New Roman" w:cs="Times New Roman"/>
                <w:b/>
                <w:color w:val="000000"/>
                <w:sz w:val="24"/>
                <w:szCs w:val="24"/>
              </w:rPr>
            </w:pPr>
            <w:r w:rsidRPr="004077C1">
              <w:rPr>
                <w:rFonts w:ascii="Times New Roman" w:hAnsi="Times New Roman" w:cs="Times New Roman"/>
                <w:color w:val="000000"/>
                <w:sz w:val="24"/>
                <w:szCs w:val="24"/>
              </w:rPr>
              <w:t>2413-6-</w:t>
            </w:r>
            <w:proofErr w:type="gramStart"/>
            <w:r w:rsidRPr="004077C1">
              <w:rPr>
                <w:rFonts w:ascii="Times New Roman" w:hAnsi="Times New Roman" w:cs="Times New Roman"/>
                <w:color w:val="000000"/>
                <w:sz w:val="24"/>
                <w:szCs w:val="24"/>
              </w:rPr>
              <w:t>00</w:t>
            </w:r>
            <w:r>
              <w:rPr>
                <w:rFonts w:ascii="Times New Roman" w:hAnsi="Times New Roman" w:cs="Times New Roman"/>
                <w:color w:val="000000"/>
                <w:sz w:val="24"/>
                <w:szCs w:val="24"/>
              </w:rPr>
              <w:t>4</w:t>
            </w:r>
            <w:r w:rsidRPr="004077C1">
              <w:rPr>
                <w:rFonts w:ascii="Times New Roman" w:hAnsi="Times New Roman" w:cs="Times New Roman"/>
                <w:color w:val="000000"/>
                <w:sz w:val="24"/>
                <w:szCs w:val="24"/>
              </w:rPr>
              <w:t xml:space="preserve"> </w:t>
            </w:r>
            <w:r w:rsidRPr="00684407">
              <w:rPr>
                <w:rFonts w:ascii="Times New Roman" w:hAnsi="Times New Roman" w:cs="Times New Roman"/>
                <w:color w:val="000000"/>
                <w:sz w:val="24"/>
                <w:szCs w:val="24"/>
              </w:rPr>
              <w:t xml:space="preserve"> </w:t>
            </w:r>
            <w:r w:rsidRPr="00774550">
              <w:rPr>
                <w:rFonts w:ascii="Times New Roman" w:hAnsi="Times New Roman" w:cs="Times New Roman"/>
                <w:color w:val="000000"/>
                <w:sz w:val="24"/>
                <w:szCs w:val="24"/>
              </w:rPr>
              <w:t>(</w:t>
            </w:r>
            <w:proofErr w:type="gramEnd"/>
            <w:r w:rsidRPr="00774550">
              <w:rPr>
                <w:rFonts w:ascii="Times New Roman" w:hAnsi="Times New Roman" w:cs="Times New Roman"/>
                <w:color w:val="000000"/>
                <w:sz w:val="24"/>
                <w:szCs w:val="24"/>
              </w:rPr>
              <w:t>согласно проекту изменений в НКЗ №1)</w:t>
            </w:r>
          </w:p>
        </w:tc>
        <w:tc>
          <w:tcPr>
            <w:tcW w:w="567" w:type="dxa"/>
          </w:tcPr>
          <w:p w14:paraId="1FFCC62E" w14:textId="7BABD687" w:rsidR="000E0084" w:rsidRPr="00684407" w:rsidRDefault="000E0084" w:rsidP="000E0084">
            <w:pPr>
              <w:spacing w:after="0" w:line="240" w:lineRule="auto"/>
              <w:jc w:val="center"/>
              <w:rPr>
                <w:rFonts w:ascii="Times New Roman" w:hAnsi="Times New Roman" w:cs="Times New Roman"/>
                <w:sz w:val="24"/>
                <w:szCs w:val="24"/>
                <w:lang w:val="kk-KZ"/>
              </w:rPr>
            </w:pPr>
            <w:r w:rsidRPr="00684407">
              <w:rPr>
                <w:rFonts w:ascii="Times New Roman" w:hAnsi="Times New Roman" w:cs="Times New Roman"/>
                <w:sz w:val="24"/>
                <w:szCs w:val="24"/>
                <w:lang w:val="kk-KZ"/>
              </w:rPr>
              <w:t>6</w:t>
            </w:r>
          </w:p>
        </w:tc>
        <w:tc>
          <w:tcPr>
            <w:tcW w:w="855" w:type="dxa"/>
          </w:tcPr>
          <w:p w14:paraId="0A51ED56" w14:textId="77777777" w:rsidR="000E0084" w:rsidRPr="00684407" w:rsidRDefault="000E0084" w:rsidP="000E0084">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 xml:space="preserve">Выполнение </w:t>
            </w:r>
          </w:p>
          <w:p w14:paraId="3F4B8C08" w14:textId="040AAC20" w:rsidR="000E0084" w:rsidRPr="00684407" w:rsidRDefault="000E0084" w:rsidP="000E0084">
            <w:pPr>
              <w:spacing w:after="0" w:line="240" w:lineRule="auto"/>
              <w:jc w:val="both"/>
              <w:rPr>
                <w:rFonts w:ascii="Times New Roman" w:hAnsi="Times New Roman" w:cs="Times New Roman"/>
                <w:sz w:val="24"/>
                <w:szCs w:val="24"/>
              </w:rPr>
            </w:pPr>
            <w:r w:rsidRPr="00684407">
              <w:rPr>
                <w:rFonts w:ascii="Times New Roman" w:hAnsi="Times New Roman" w:cs="Times New Roman"/>
                <w:sz w:val="24"/>
                <w:szCs w:val="24"/>
              </w:rPr>
              <w:t>процессов</w:t>
            </w:r>
          </w:p>
        </w:tc>
        <w:tc>
          <w:tcPr>
            <w:tcW w:w="1276" w:type="dxa"/>
          </w:tcPr>
          <w:p w14:paraId="2879FDBA" w14:textId="77777777" w:rsidR="000E0084" w:rsidRPr="00684407" w:rsidRDefault="000E0084" w:rsidP="000E0084">
            <w:pPr>
              <w:spacing w:after="0" w:line="240" w:lineRule="auto"/>
              <w:jc w:val="both"/>
              <w:rPr>
                <w:rFonts w:ascii="Times New Roman" w:hAnsi="Times New Roman" w:cs="Times New Roman"/>
                <w:sz w:val="24"/>
                <w:szCs w:val="24"/>
                <w:lang w:val="kk-KZ"/>
              </w:rPr>
            </w:pPr>
            <w:proofErr w:type="spellStart"/>
            <w:r w:rsidRPr="00684407">
              <w:rPr>
                <w:rFonts w:ascii="Times New Roman" w:hAnsi="Times New Roman" w:cs="Times New Roman"/>
                <w:sz w:val="24"/>
                <w:szCs w:val="24"/>
                <w:lang w:val="kk-KZ"/>
              </w:rPr>
              <w:t>Основное</w:t>
            </w:r>
            <w:proofErr w:type="spellEnd"/>
          </w:p>
          <w:p w14:paraId="5047E705" w14:textId="6B078197" w:rsidR="000E0084" w:rsidRPr="005407F7" w:rsidRDefault="000E0084" w:rsidP="000E0084">
            <w:pPr>
              <w:spacing w:after="0" w:line="240" w:lineRule="auto"/>
              <w:jc w:val="both"/>
              <w:rPr>
                <w:rFonts w:ascii="Times New Roman" w:hAnsi="Times New Roman" w:cs="Times New Roman"/>
                <w:sz w:val="24"/>
                <w:szCs w:val="24"/>
              </w:rPr>
            </w:pPr>
            <w:proofErr w:type="spellStart"/>
            <w:r w:rsidRPr="00684407">
              <w:rPr>
                <w:rFonts w:ascii="Times New Roman" w:hAnsi="Times New Roman" w:cs="Times New Roman"/>
                <w:sz w:val="24"/>
                <w:szCs w:val="24"/>
                <w:lang w:val="kk-KZ"/>
              </w:rPr>
              <w:t>Производство</w:t>
            </w:r>
            <w:proofErr w:type="spellEnd"/>
            <w:r w:rsidRPr="00684407">
              <w:rPr>
                <w:rFonts w:ascii="Times New Roman" w:hAnsi="Times New Roman" w:cs="Times New Roman"/>
                <w:sz w:val="24"/>
                <w:szCs w:val="24"/>
                <w:lang w:val="kk-KZ"/>
              </w:rPr>
              <w:t>/</w:t>
            </w:r>
            <w:proofErr w:type="spellStart"/>
            <w:r w:rsidRPr="00684407">
              <w:rPr>
                <w:rFonts w:ascii="Times New Roman" w:hAnsi="Times New Roman" w:cs="Times New Roman"/>
                <w:sz w:val="24"/>
                <w:szCs w:val="24"/>
                <w:lang w:val="kk-KZ"/>
              </w:rPr>
              <w:t>оказание</w:t>
            </w:r>
            <w:proofErr w:type="spellEnd"/>
            <w:r w:rsidRPr="00684407">
              <w:rPr>
                <w:rFonts w:ascii="Times New Roman" w:hAnsi="Times New Roman" w:cs="Times New Roman"/>
                <w:sz w:val="24"/>
                <w:szCs w:val="24"/>
                <w:lang w:val="kk-KZ"/>
              </w:rPr>
              <w:t xml:space="preserve"> </w:t>
            </w:r>
            <w:proofErr w:type="spellStart"/>
            <w:r w:rsidRPr="00684407">
              <w:rPr>
                <w:rFonts w:ascii="Times New Roman" w:hAnsi="Times New Roman" w:cs="Times New Roman"/>
                <w:sz w:val="24"/>
                <w:szCs w:val="24"/>
                <w:lang w:val="kk-KZ"/>
              </w:rPr>
              <w:t>услуги</w:t>
            </w:r>
            <w:proofErr w:type="spellEnd"/>
          </w:p>
        </w:tc>
        <w:tc>
          <w:tcPr>
            <w:tcW w:w="3543" w:type="dxa"/>
          </w:tcPr>
          <w:p w14:paraId="1A036077"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1. Законодательство и нормативные акты</w:t>
            </w:r>
          </w:p>
          <w:p w14:paraId="0E986A35"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Закон РК «О страховой деятельности».</w:t>
            </w:r>
          </w:p>
          <w:p w14:paraId="082F36D8"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Законы по обязательным видам страхования.</w:t>
            </w:r>
          </w:p>
          <w:p w14:paraId="1657A9CE"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Нормативы АРДФМ, требования по отчётности.</w:t>
            </w:r>
          </w:p>
          <w:p w14:paraId="3C19F331"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Правила формирования страховых резервов и платежеспособности.</w:t>
            </w:r>
          </w:p>
          <w:p w14:paraId="4A9370D9"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 xml:space="preserve">Международные стандарты (IAIS, </w:t>
            </w:r>
            <w:proofErr w:type="spellStart"/>
            <w:r w:rsidRPr="00EC1E63">
              <w:rPr>
                <w:rFonts w:ascii="Times New Roman" w:hAnsi="Times New Roman" w:cs="Times New Roman"/>
                <w:sz w:val="24"/>
                <w:szCs w:val="24"/>
              </w:rPr>
              <w:t>Solvency</w:t>
            </w:r>
            <w:proofErr w:type="spellEnd"/>
            <w:r w:rsidRPr="00EC1E63">
              <w:rPr>
                <w:rFonts w:ascii="Times New Roman" w:hAnsi="Times New Roman" w:cs="Times New Roman"/>
                <w:sz w:val="24"/>
                <w:szCs w:val="24"/>
              </w:rPr>
              <w:t xml:space="preserve"> II, IFRS 17 — при необходимости).</w:t>
            </w:r>
          </w:p>
          <w:p w14:paraId="155D0AB4"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2. Страховые продукты и процессы</w:t>
            </w:r>
          </w:p>
          <w:p w14:paraId="2D705503"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Виды страхования (личное, имущественное, обязательное, корпоративное).</w:t>
            </w:r>
          </w:p>
          <w:p w14:paraId="497A21B7"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Принципы андеррайтинга и перестрахования.</w:t>
            </w:r>
          </w:p>
          <w:p w14:paraId="6D6C4A36"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lastRenderedPageBreak/>
              <w:t>•</w:t>
            </w:r>
            <w:r w:rsidRPr="00EC1E63">
              <w:rPr>
                <w:rFonts w:ascii="Times New Roman" w:hAnsi="Times New Roman" w:cs="Times New Roman"/>
                <w:sz w:val="24"/>
                <w:szCs w:val="24"/>
              </w:rPr>
              <w:tab/>
              <w:t>Процедуры урегулирования убытков.</w:t>
            </w:r>
          </w:p>
          <w:p w14:paraId="6E67E68F"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Основы актуарных расчётов (тарифы, убыточность, резервы).</w:t>
            </w:r>
          </w:p>
          <w:p w14:paraId="23050059"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3. Финансово-экономическая база</w:t>
            </w:r>
          </w:p>
          <w:p w14:paraId="11EB2EAD"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Основы финансового анализа и бухгалтерского учета.</w:t>
            </w:r>
          </w:p>
          <w:p w14:paraId="066A5C3F"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Методы оценки рисков и прибыльности портфеля.</w:t>
            </w:r>
          </w:p>
          <w:p w14:paraId="3961959C"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Принципы инвестирования страховых резервов.</w:t>
            </w:r>
          </w:p>
          <w:p w14:paraId="6FB54867"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4. Клиентское обслуживание и продажи</w:t>
            </w:r>
          </w:p>
          <w:p w14:paraId="18A7833E"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Техника продаж страховых продуктов.</w:t>
            </w:r>
          </w:p>
          <w:p w14:paraId="6D62A3AF"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Знание каналов дистрибуции (агенты, брокеры, банки, онлайн).</w:t>
            </w:r>
          </w:p>
          <w:p w14:paraId="7C2E5952"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Основы работы с претензиями и жалобами.</w:t>
            </w:r>
          </w:p>
          <w:p w14:paraId="19259C99"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5. ИТ и цифровые компетенции</w:t>
            </w:r>
          </w:p>
          <w:p w14:paraId="52F54C28"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Работа со страховыми информационными системами (</w:t>
            </w:r>
            <w:proofErr w:type="spellStart"/>
            <w:r w:rsidRPr="00EC1E63">
              <w:rPr>
                <w:rFonts w:ascii="Times New Roman" w:hAnsi="Times New Roman" w:cs="Times New Roman"/>
                <w:sz w:val="24"/>
                <w:szCs w:val="24"/>
              </w:rPr>
              <w:t>Policy</w:t>
            </w:r>
            <w:proofErr w:type="spellEnd"/>
            <w:r w:rsidRPr="00EC1E63">
              <w:rPr>
                <w:rFonts w:ascii="Times New Roman" w:hAnsi="Times New Roman" w:cs="Times New Roman"/>
                <w:sz w:val="24"/>
                <w:szCs w:val="24"/>
              </w:rPr>
              <w:t xml:space="preserve"> </w:t>
            </w:r>
            <w:proofErr w:type="spellStart"/>
            <w:r w:rsidRPr="00EC1E63">
              <w:rPr>
                <w:rFonts w:ascii="Times New Roman" w:hAnsi="Times New Roman" w:cs="Times New Roman"/>
                <w:sz w:val="24"/>
                <w:szCs w:val="24"/>
              </w:rPr>
              <w:t>Admin</w:t>
            </w:r>
            <w:proofErr w:type="spellEnd"/>
            <w:r w:rsidRPr="00EC1E63">
              <w:rPr>
                <w:rFonts w:ascii="Times New Roman" w:hAnsi="Times New Roman" w:cs="Times New Roman"/>
                <w:sz w:val="24"/>
                <w:szCs w:val="24"/>
              </w:rPr>
              <w:t>, CRM).</w:t>
            </w:r>
          </w:p>
          <w:p w14:paraId="27778BAD" w14:textId="77777777" w:rsidR="000E0084" w:rsidRPr="00EC1E63"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Использование аналитических инструментов (BI, дата-модели).</w:t>
            </w:r>
          </w:p>
          <w:p w14:paraId="71769C08" w14:textId="303629F7" w:rsidR="000E0084" w:rsidRPr="00684407" w:rsidRDefault="000E0084" w:rsidP="000E0084">
            <w:pPr>
              <w:spacing w:after="0" w:line="240" w:lineRule="auto"/>
              <w:jc w:val="both"/>
              <w:rPr>
                <w:rFonts w:ascii="Times New Roman" w:hAnsi="Times New Roman" w:cs="Times New Roman"/>
                <w:sz w:val="24"/>
                <w:szCs w:val="24"/>
              </w:rPr>
            </w:pPr>
            <w:r w:rsidRPr="00EC1E63">
              <w:rPr>
                <w:rFonts w:ascii="Times New Roman" w:hAnsi="Times New Roman" w:cs="Times New Roman"/>
                <w:sz w:val="24"/>
                <w:szCs w:val="24"/>
              </w:rPr>
              <w:t>•</w:t>
            </w:r>
            <w:r w:rsidRPr="00EC1E63">
              <w:rPr>
                <w:rFonts w:ascii="Times New Roman" w:hAnsi="Times New Roman" w:cs="Times New Roman"/>
                <w:sz w:val="24"/>
                <w:szCs w:val="24"/>
              </w:rPr>
              <w:tab/>
              <w:t>Основы кибербезопасности и защиты персональных данных.</w:t>
            </w:r>
          </w:p>
        </w:tc>
        <w:tc>
          <w:tcPr>
            <w:tcW w:w="2977" w:type="dxa"/>
          </w:tcPr>
          <w:p w14:paraId="28F4B276"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1. Профессиональные навыки</w:t>
            </w:r>
          </w:p>
          <w:p w14:paraId="4E6F2884"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 xml:space="preserve">Умение оценивать риски и принимать </w:t>
            </w:r>
            <w:proofErr w:type="spellStart"/>
            <w:r w:rsidRPr="000C4C31">
              <w:rPr>
                <w:rFonts w:ascii="Times New Roman" w:hAnsi="Times New Roman" w:cs="Times New Roman"/>
                <w:color w:val="000000"/>
                <w:sz w:val="24"/>
                <w:szCs w:val="24"/>
              </w:rPr>
              <w:t>андеррайтинговые</w:t>
            </w:r>
            <w:proofErr w:type="spellEnd"/>
            <w:r w:rsidRPr="000C4C31">
              <w:rPr>
                <w:rFonts w:ascii="Times New Roman" w:hAnsi="Times New Roman" w:cs="Times New Roman"/>
                <w:color w:val="000000"/>
                <w:sz w:val="24"/>
                <w:szCs w:val="24"/>
              </w:rPr>
              <w:t xml:space="preserve"> решения.</w:t>
            </w:r>
          </w:p>
          <w:p w14:paraId="19722D04"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Навыки анализа документов и проверки достоверности сведений.</w:t>
            </w:r>
          </w:p>
          <w:p w14:paraId="4C35BCDB"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Опыт расчёта страховых выплат.</w:t>
            </w:r>
          </w:p>
          <w:p w14:paraId="449B058F"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Навык формирования страхового портфеля и взаимодействия с перестраховщиками.</w:t>
            </w:r>
          </w:p>
          <w:p w14:paraId="0A311D4A"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Умение готовить финансовые и регуляторные отчёты.</w:t>
            </w:r>
          </w:p>
          <w:p w14:paraId="193D474C"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2. Аналитические навыки</w:t>
            </w:r>
          </w:p>
          <w:p w14:paraId="5EE4F6EA"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Анализ больших массивов данных.</w:t>
            </w:r>
          </w:p>
          <w:p w14:paraId="10E153B7"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w:t>
            </w:r>
            <w:r w:rsidRPr="000C4C31">
              <w:rPr>
                <w:rFonts w:ascii="Times New Roman" w:hAnsi="Times New Roman" w:cs="Times New Roman"/>
                <w:color w:val="000000"/>
                <w:sz w:val="24"/>
                <w:szCs w:val="24"/>
              </w:rPr>
              <w:tab/>
              <w:t>Построение прогнозных и риск-моделей.</w:t>
            </w:r>
          </w:p>
          <w:p w14:paraId="2F554BC1"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Использование методов стресс-тестирования.</w:t>
            </w:r>
          </w:p>
          <w:p w14:paraId="7647EE65"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3. Коммуникативные навыки</w:t>
            </w:r>
          </w:p>
          <w:p w14:paraId="40919D3D"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Работа с клиентами, переговоры, разрешение конфликтов.</w:t>
            </w:r>
          </w:p>
          <w:p w14:paraId="2D4A1370"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Взаимодействие с партнёрами, госорганами, экспертами.</w:t>
            </w:r>
          </w:p>
          <w:p w14:paraId="0DD88735"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4. Цифровые и ИТ-навыки</w:t>
            </w:r>
          </w:p>
          <w:p w14:paraId="46C7B5B9"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 xml:space="preserve">Владение программами </w:t>
            </w:r>
            <w:proofErr w:type="spellStart"/>
            <w:r w:rsidRPr="000C4C31">
              <w:rPr>
                <w:rFonts w:ascii="Times New Roman" w:hAnsi="Times New Roman" w:cs="Times New Roman"/>
                <w:color w:val="000000"/>
                <w:sz w:val="24"/>
                <w:szCs w:val="24"/>
              </w:rPr>
              <w:t>Excel</w:t>
            </w:r>
            <w:proofErr w:type="spellEnd"/>
            <w:r w:rsidRPr="000C4C31">
              <w:rPr>
                <w:rFonts w:ascii="Times New Roman" w:hAnsi="Times New Roman" w:cs="Times New Roman"/>
                <w:color w:val="000000"/>
                <w:sz w:val="24"/>
                <w:szCs w:val="24"/>
              </w:rPr>
              <w:t>, BI, CRM, автоматизированными страховыми системами.</w:t>
            </w:r>
          </w:p>
          <w:p w14:paraId="76936042" w14:textId="77777777" w:rsidR="000E0084" w:rsidRPr="000C4C31" w:rsidRDefault="000E0084" w:rsidP="000E0084">
            <w:pPr>
              <w:spacing w:after="0" w:line="240" w:lineRule="auto"/>
              <w:rPr>
                <w:rFonts w:ascii="Times New Roman" w:hAnsi="Times New Roman" w:cs="Times New Roman"/>
                <w:color w:val="000000"/>
                <w:sz w:val="24"/>
                <w:szCs w:val="24"/>
              </w:rPr>
            </w:pPr>
            <w:r w:rsidRPr="000C4C31">
              <w:rPr>
                <w:rFonts w:ascii="Times New Roman" w:hAnsi="Times New Roman" w:cs="Times New Roman"/>
                <w:color w:val="000000"/>
                <w:sz w:val="24"/>
                <w:szCs w:val="24"/>
              </w:rPr>
              <w:t>•</w:t>
            </w:r>
            <w:r w:rsidRPr="000C4C31">
              <w:rPr>
                <w:rFonts w:ascii="Times New Roman" w:hAnsi="Times New Roman" w:cs="Times New Roman"/>
                <w:color w:val="000000"/>
                <w:sz w:val="24"/>
                <w:szCs w:val="24"/>
              </w:rPr>
              <w:tab/>
              <w:t xml:space="preserve">Базовые навыки </w:t>
            </w:r>
            <w:proofErr w:type="spellStart"/>
            <w:r w:rsidRPr="000C4C31">
              <w:rPr>
                <w:rFonts w:ascii="Times New Roman" w:hAnsi="Times New Roman" w:cs="Times New Roman"/>
                <w:color w:val="000000"/>
                <w:sz w:val="24"/>
                <w:szCs w:val="24"/>
              </w:rPr>
              <w:t>data-analysis</w:t>
            </w:r>
            <w:proofErr w:type="spellEnd"/>
            <w:r w:rsidRPr="000C4C31">
              <w:rPr>
                <w:rFonts w:ascii="Times New Roman" w:hAnsi="Times New Roman" w:cs="Times New Roman"/>
                <w:color w:val="000000"/>
                <w:sz w:val="24"/>
                <w:szCs w:val="24"/>
              </w:rPr>
              <w:t xml:space="preserve"> и визуализации данных.</w:t>
            </w:r>
          </w:p>
          <w:p w14:paraId="6E4CCA5A" w14:textId="77777777" w:rsidR="000E0084" w:rsidRPr="00684407" w:rsidRDefault="000E0084" w:rsidP="000E0084">
            <w:pPr>
              <w:spacing w:after="0" w:line="240" w:lineRule="auto"/>
              <w:rPr>
                <w:rFonts w:ascii="Times New Roman" w:hAnsi="Times New Roman" w:cs="Times New Roman"/>
                <w:color w:val="000000"/>
                <w:sz w:val="24"/>
                <w:szCs w:val="24"/>
              </w:rPr>
            </w:pPr>
          </w:p>
        </w:tc>
        <w:tc>
          <w:tcPr>
            <w:tcW w:w="3260" w:type="dxa"/>
          </w:tcPr>
          <w:p w14:paraId="0EE0ACF4"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1. Коммуникативные компетенции</w:t>
            </w:r>
            <w:r>
              <w:rPr>
                <w:rFonts w:ascii="Times New Roman" w:hAnsi="Times New Roman" w:cs="Times New Roman"/>
                <w:color w:val="000000"/>
                <w:sz w:val="24"/>
                <w:szCs w:val="24"/>
              </w:rPr>
              <w:t>:</w:t>
            </w:r>
          </w:p>
          <w:p w14:paraId="5C57D28C"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Эффективная устная и письменная коммуникация.</w:t>
            </w:r>
          </w:p>
          <w:p w14:paraId="303530C2"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Навыки ведения переговоров с клиентами, брокерами, партнёрами.</w:t>
            </w:r>
          </w:p>
          <w:p w14:paraId="039C4B89"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Умение корректно объяснять сложные страховые и финансовые термины.</w:t>
            </w:r>
          </w:p>
          <w:p w14:paraId="1E0A7E12"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13932DF7"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Навык активного слушания и работы с обратной связью.</w:t>
            </w:r>
          </w:p>
          <w:p w14:paraId="105723C4"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7A03D12B"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2. Лидерские и управленческие качества (для уровня старшего специалиста и выше)</w:t>
            </w:r>
            <w:r>
              <w:rPr>
                <w:rFonts w:ascii="Times New Roman" w:hAnsi="Times New Roman" w:cs="Times New Roman"/>
                <w:color w:val="000000"/>
                <w:sz w:val="24"/>
                <w:szCs w:val="24"/>
              </w:rPr>
              <w:t>:</w:t>
            </w:r>
          </w:p>
          <w:p w14:paraId="7F7C5CF2"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Организация работы команды и координация процессов.</w:t>
            </w:r>
          </w:p>
          <w:p w14:paraId="6106B9B5"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Мотивация коллег и наставничество.</w:t>
            </w:r>
          </w:p>
          <w:p w14:paraId="5A0F3017"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Принятие ответственности за результаты подразделения.</w:t>
            </w:r>
          </w:p>
          <w:p w14:paraId="13B4CC4F"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1A0EA009"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3. Аналитические и когнитивные навыки</w:t>
            </w:r>
            <w:r>
              <w:rPr>
                <w:rFonts w:ascii="Times New Roman" w:hAnsi="Times New Roman" w:cs="Times New Roman"/>
                <w:color w:val="000000"/>
                <w:sz w:val="24"/>
                <w:szCs w:val="24"/>
              </w:rPr>
              <w:t>:</w:t>
            </w:r>
          </w:p>
          <w:p w14:paraId="3E1E28A0"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Критическое мышление и умение анализировать информацию.</w:t>
            </w:r>
          </w:p>
          <w:p w14:paraId="2609542C"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Системное мышление (понимание взаимосвязи рисков, продуктов и финансов).</w:t>
            </w:r>
          </w:p>
          <w:p w14:paraId="4EEEF1DA"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Умение принимать решения на основе данных (</w:t>
            </w:r>
            <w:proofErr w:type="spellStart"/>
            <w:r w:rsidRPr="000C4C31">
              <w:rPr>
                <w:rFonts w:ascii="Times New Roman" w:hAnsi="Times New Roman" w:cs="Times New Roman"/>
                <w:color w:val="000000"/>
                <w:sz w:val="24"/>
                <w:szCs w:val="24"/>
              </w:rPr>
              <w:t>data-driven</w:t>
            </w:r>
            <w:proofErr w:type="spellEnd"/>
            <w:r w:rsidRPr="000C4C31">
              <w:rPr>
                <w:rFonts w:ascii="Times New Roman" w:hAnsi="Times New Roman" w:cs="Times New Roman"/>
                <w:color w:val="000000"/>
                <w:sz w:val="24"/>
                <w:szCs w:val="24"/>
              </w:rPr>
              <w:t xml:space="preserve"> </w:t>
            </w:r>
            <w:proofErr w:type="spellStart"/>
            <w:r w:rsidRPr="000C4C31">
              <w:rPr>
                <w:rFonts w:ascii="Times New Roman" w:hAnsi="Times New Roman" w:cs="Times New Roman"/>
                <w:color w:val="000000"/>
                <w:sz w:val="24"/>
                <w:szCs w:val="24"/>
              </w:rPr>
              <w:t>decision-making</w:t>
            </w:r>
            <w:proofErr w:type="spellEnd"/>
            <w:r w:rsidRPr="000C4C31">
              <w:rPr>
                <w:rFonts w:ascii="Times New Roman" w:hAnsi="Times New Roman" w:cs="Times New Roman"/>
                <w:color w:val="000000"/>
                <w:sz w:val="24"/>
                <w:szCs w:val="24"/>
              </w:rPr>
              <w:t>).</w:t>
            </w:r>
          </w:p>
          <w:p w14:paraId="3FC1182E"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6DC96A56"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4. Ответственность и деловая этика</w:t>
            </w:r>
            <w:r>
              <w:rPr>
                <w:rFonts w:ascii="Times New Roman" w:hAnsi="Times New Roman" w:cs="Times New Roman"/>
                <w:color w:val="000000"/>
                <w:sz w:val="24"/>
                <w:szCs w:val="24"/>
              </w:rPr>
              <w:t>:</w:t>
            </w:r>
          </w:p>
          <w:p w14:paraId="630145F9"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Высокая степень ответственности за финансовые и юридические последствия.</w:t>
            </w:r>
          </w:p>
          <w:p w14:paraId="42E64E7A"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185D832D"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Соблюдение этических норм, конфиденциальности и комплаенса.</w:t>
            </w:r>
          </w:p>
          <w:p w14:paraId="567E1B8E"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Стрессоустойчивость при работе с критическими ситуациями (убытки, жалобы клиентов).</w:t>
            </w:r>
          </w:p>
          <w:p w14:paraId="3EF3F7FE"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307DAA35"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5. Гибкость и адаптивность</w:t>
            </w:r>
            <w:r>
              <w:rPr>
                <w:rFonts w:ascii="Times New Roman" w:hAnsi="Times New Roman" w:cs="Times New Roman"/>
                <w:color w:val="000000"/>
                <w:sz w:val="24"/>
                <w:szCs w:val="24"/>
              </w:rPr>
              <w:t>:</w:t>
            </w:r>
          </w:p>
          <w:p w14:paraId="5FF79269"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Быстрая адаптация к изменениям в законодательстве, регуляторных требованиях и рыночной среде.</w:t>
            </w:r>
          </w:p>
          <w:p w14:paraId="37B8BA36"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Готовность осваивать новые цифровые инструменты и технологии.</w:t>
            </w:r>
          </w:p>
          <w:p w14:paraId="44CC6AF4"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712FFB76"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6. Клиентоориентированность</w:t>
            </w:r>
            <w:r>
              <w:rPr>
                <w:rFonts w:ascii="Times New Roman" w:hAnsi="Times New Roman" w:cs="Times New Roman"/>
                <w:color w:val="000000"/>
                <w:sz w:val="24"/>
                <w:szCs w:val="24"/>
              </w:rPr>
              <w:t>:</w:t>
            </w:r>
          </w:p>
          <w:p w14:paraId="58CEE27D"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Ориентация на качество обслуживания и удовлетворённость клиентов.</w:t>
            </w:r>
          </w:p>
          <w:p w14:paraId="13D3C2BC"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Умение выявлять потребности клиента и предлагать подходящие решения.</w:t>
            </w:r>
          </w:p>
          <w:p w14:paraId="3DE25A4C"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2FAEF1B3"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7. Самоорганизация и тайм-менеджмент</w:t>
            </w:r>
            <w:r>
              <w:rPr>
                <w:rFonts w:ascii="Times New Roman" w:hAnsi="Times New Roman" w:cs="Times New Roman"/>
                <w:color w:val="000000"/>
                <w:sz w:val="24"/>
                <w:szCs w:val="24"/>
              </w:rPr>
              <w:t>:</w:t>
            </w:r>
          </w:p>
          <w:p w14:paraId="657B1C91"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Умение планировать задачи и соблюдать сроки.</w:t>
            </w:r>
          </w:p>
          <w:p w14:paraId="3F03DDE3" w14:textId="77777777" w:rsidR="000E0084" w:rsidRPr="000C4C31" w:rsidRDefault="000E0084" w:rsidP="000E0084">
            <w:pPr>
              <w:spacing w:after="0" w:line="240" w:lineRule="auto"/>
              <w:jc w:val="both"/>
              <w:rPr>
                <w:rFonts w:ascii="Times New Roman" w:hAnsi="Times New Roman" w:cs="Times New Roman"/>
                <w:color w:val="000000"/>
                <w:sz w:val="24"/>
                <w:szCs w:val="24"/>
              </w:rPr>
            </w:pPr>
            <w:proofErr w:type="spellStart"/>
            <w:r w:rsidRPr="000C4C31">
              <w:rPr>
                <w:rFonts w:ascii="Times New Roman" w:hAnsi="Times New Roman" w:cs="Times New Roman"/>
                <w:color w:val="000000"/>
                <w:sz w:val="24"/>
                <w:szCs w:val="24"/>
              </w:rPr>
              <w:t>Приоритизация</w:t>
            </w:r>
            <w:proofErr w:type="spellEnd"/>
            <w:r w:rsidRPr="000C4C31">
              <w:rPr>
                <w:rFonts w:ascii="Times New Roman" w:hAnsi="Times New Roman" w:cs="Times New Roman"/>
                <w:color w:val="000000"/>
                <w:sz w:val="24"/>
                <w:szCs w:val="24"/>
              </w:rPr>
              <w:t xml:space="preserve"> задач в условиях многозадачности.</w:t>
            </w:r>
          </w:p>
          <w:p w14:paraId="126426EF"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27364DA8"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Системность и аккуратность в ведении документации.</w:t>
            </w:r>
          </w:p>
          <w:p w14:paraId="694DEDA9"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6DA35F1B"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8. Командная работа</w:t>
            </w:r>
            <w:r>
              <w:rPr>
                <w:rFonts w:ascii="Times New Roman" w:hAnsi="Times New Roman" w:cs="Times New Roman"/>
                <w:color w:val="000000"/>
                <w:sz w:val="24"/>
                <w:szCs w:val="24"/>
              </w:rPr>
              <w:t>:</w:t>
            </w:r>
          </w:p>
          <w:p w14:paraId="2F849289" w14:textId="77777777" w:rsidR="000E0084" w:rsidRPr="000C4C31" w:rsidRDefault="000E0084" w:rsidP="000E0084">
            <w:pPr>
              <w:spacing w:after="0" w:line="240" w:lineRule="auto"/>
              <w:jc w:val="both"/>
              <w:rPr>
                <w:rFonts w:ascii="Times New Roman" w:hAnsi="Times New Roman" w:cs="Times New Roman"/>
                <w:color w:val="000000"/>
                <w:sz w:val="24"/>
                <w:szCs w:val="24"/>
              </w:rPr>
            </w:pPr>
          </w:p>
          <w:p w14:paraId="0BF651D6" w14:textId="77777777" w:rsidR="000E0084" w:rsidRPr="000C4C31"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lastRenderedPageBreak/>
              <w:t>Эффективное взаимодействие с коллегами, отделами и внешними партнёрами.</w:t>
            </w:r>
          </w:p>
          <w:p w14:paraId="12FBCAD2" w14:textId="03AE3DD6" w:rsidR="000E0084" w:rsidRPr="00684407" w:rsidRDefault="000E0084" w:rsidP="000E0084">
            <w:pPr>
              <w:spacing w:after="0" w:line="240" w:lineRule="auto"/>
              <w:jc w:val="both"/>
              <w:rPr>
                <w:rFonts w:ascii="Times New Roman" w:hAnsi="Times New Roman" w:cs="Times New Roman"/>
                <w:color w:val="000000"/>
                <w:sz w:val="24"/>
                <w:szCs w:val="24"/>
              </w:rPr>
            </w:pPr>
            <w:r w:rsidRPr="000C4C31">
              <w:rPr>
                <w:rFonts w:ascii="Times New Roman" w:hAnsi="Times New Roman" w:cs="Times New Roman"/>
                <w:color w:val="000000"/>
                <w:sz w:val="24"/>
                <w:szCs w:val="24"/>
              </w:rPr>
              <w:t>Умение работать в кросс-функциональных командах.</w:t>
            </w:r>
          </w:p>
        </w:tc>
      </w:tr>
      <w:tr w:rsidR="000E0084" w:rsidRPr="00E75FA3" w14:paraId="36B2528A" w14:textId="77777777" w:rsidTr="00443D5E">
        <w:tc>
          <w:tcPr>
            <w:tcW w:w="14741" w:type="dxa"/>
            <w:gridSpan w:val="8"/>
          </w:tcPr>
          <w:p w14:paraId="04A7DC12" w14:textId="46E4F1A3" w:rsidR="000E0084" w:rsidRPr="00443D5E" w:rsidRDefault="000E0084" w:rsidP="000E0084">
            <w:pPr>
              <w:spacing w:after="0" w:line="240" w:lineRule="auto"/>
              <w:jc w:val="center"/>
              <w:rPr>
                <w:rFonts w:ascii="Times New Roman" w:hAnsi="Times New Roman" w:cs="Times New Roman"/>
                <w:b/>
                <w:color w:val="000000"/>
                <w:sz w:val="24"/>
                <w:szCs w:val="24"/>
              </w:rPr>
            </w:pPr>
            <w:r w:rsidRPr="00443D5E">
              <w:rPr>
                <w:rFonts w:ascii="Times New Roman" w:hAnsi="Times New Roman" w:cs="Times New Roman"/>
                <w:b/>
                <w:color w:val="000000"/>
                <w:sz w:val="24"/>
                <w:szCs w:val="24"/>
              </w:rPr>
              <w:lastRenderedPageBreak/>
              <w:t>Актуарий</w:t>
            </w:r>
          </w:p>
        </w:tc>
      </w:tr>
      <w:tr w:rsidR="00E447B2" w:rsidRPr="00E75FA3" w14:paraId="302D2A6F" w14:textId="77777777" w:rsidTr="000E0084">
        <w:tc>
          <w:tcPr>
            <w:tcW w:w="562" w:type="dxa"/>
          </w:tcPr>
          <w:p w14:paraId="2C1157F5" w14:textId="6A5360D8" w:rsidR="00E447B2" w:rsidRDefault="00E447B2" w:rsidP="00E447B2">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701" w:type="dxa"/>
          </w:tcPr>
          <w:p w14:paraId="60453A25" w14:textId="77777777" w:rsidR="00E447B2" w:rsidRPr="00443D5E" w:rsidRDefault="00E447B2" w:rsidP="00E447B2">
            <w:pPr>
              <w:spacing w:after="0" w:line="240" w:lineRule="auto"/>
              <w:jc w:val="center"/>
              <w:rPr>
                <w:rFonts w:ascii="Times New Roman" w:hAnsi="Times New Roman" w:cs="Times New Roman"/>
                <w:color w:val="000000"/>
                <w:sz w:val="24"/>
                <w:szCs w:val="24"/>
              </w:rPr>
            </w:pPr>
            <w:r w:rsidRPr="00443D5E">
              <w:rPr>
                <w:rFonts w:ascii="Times New Roman" w:hAnsi="Times New Roman" w:cs="Times New Roman"/>
                <w:color w:val="000000"/>
                <w:sz w:val="24"/>
                <w:szCs w:val="24"/>
              </w:rPr>
              <w:t>2120 Математики, актуарии и статистики</w:t>
            </w:r>
          </w:p>
          <w:p w14:paraId="27B98B3F" w14:textId="77777777" w:rsidR="00E447B2" w:rsidRDefault="00E447B2" w:rsidP="00E447B2">
            <w:pPr>
              <w:spacing w:after="0" w:line="240" w:lineRule="auto"/>
              <w:jc w:val="center"/>
              <w:rPr>
                <w:rFonts w:ascii="Times New Roman" w:hAnsi="Times New Roman" w:cs="Times New Roman"/>
                <w:b/>
                <w:color w:val="000000"/>
                <w:sz w:val="24"/>
                <w:szCs w:val="24"/>
              </w:rPr>
            </w:pPr>
          </w:p>
          <w:p w14:paraId="30682999" w14:textId="1A8EF71D" w:rsidR="00E447B2" w:rsidRPr="00E447B2" w:rsidRDefault="00E447B2" w:rsidP="00E447B2">
            <w:pPr>
              <w:spacing w:after="0" w:line="240" w:lineRule="auto"/>
              <w:jc w:val="center"/>
              <w:rPr>
                <w:rFonts w:ascii="Times New Roman" w:hAnsi="Times New Roman" w:cs="Times New Roman"/>
                <w:color w:val="000000"/>
                <w:sz w:val="24"/>
                <w:szCs w:val="24"/>
              </w:rPr>
            </w:pPr>
            <w:r w:rsidRPr="00E447B2">
              <w:rPr>
                <w:rFonts w:ascii="Times New Roman" w:hAnsi="Times New Roman" w:cs="Times New Roman"/>
                <w:color w:val="000000"/>
                <w:sz w:val="24"/>
                <w:szCs w:val="24"/>
              </w:rPr>
              <w:t>2120-2-001 Ак</w:t>
            </w:r>
            <w:r w:rsidR="00EC5A76">
              <w:rPr>
                <w:rFonts w:ascii="Times New Roman" w:hAnsi="Times New Roman" w:cs="Times New Roman"/>
                <w:color w:val="000000"/>
                <w:sz w:val="24"/>
                <w:szCs w:val="24"/>
              </w:rPr>
              <w:t>т</w:t>
            </w:r>
            <w:r w:rsidRPr="00E447B2">
              <w:rPr>
                <w:rFonts w:ascii="Times New Roman" w:hAnsi="Times New Roman" w:cs="Times New Roman"/>
                <w:color w:val="000000"/>
                <w:sz w:val="24"/>
                <w:szCs w:val="24"/>
              </w:rPr>
              <w:t>уарий</w:t>
            </w:r>
          </w:p>
        </w:tc>
        <w:tc>
          <w:tcPr>
            <w:tcW w:w="567" w:type="dxa"/>
          </w:tcPr>
          <w:p w14:paraId="27109306" w14:textId="74A21485" w:rsidR="00E447B2" w:rsidRPr="00684407" w:rsidRDefault="00E447B2" w:rsidP="00E447B2">
            <w:pPr>
              <w:spacing w:after="0" w:line="240" w:lineRule="auto"/>
              <w:jc w:val="center"/>
              <w:rPr>
                <w:rFonts w:ascii="Times New Roman" w:hAnsi="Times New Roman" w:cs="Times New Roman"/>
                <w:sz w:val="24"/>
                <w:szCs w:val="24"/>
                <w:lang w:val="kk-KZ"/>
              </w:rPr>
            </w:pPr>
            <w:r>
              <w:rPr>
                <w:rFonts w:ascii="Times New Roman" w:hAnsi="Times New Roman" w:cs="Times New Roman"/>
                <w:color w:val="000000"/>
                <w:sz w:val="24"/>
                <w:szCs w:val="24"/>
                <w:lang w:val="en-US"/>
              </w:rPr>
              <w:t>7</w:t>
            </w:r>
          </w:p>
        </w:tc>
        <w:tc>
          <w:tcPr>
            <w:tcW w:w="855" w:type="dxa"/>
          </w:tcPr>
          <w:p w14:paraId="41E508BF" w14:textId="08FA2D34" w:rsidR="00E447B2" w:rsidRPr="00684407" w:rsidRDefault="00E447B2" w:rsidP="00E447B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Выполнение процессов</w:t>
            </w:r>
          </w:p>
        </w:tc>
        <w:tc>
          <w:tcPr>
            <w:tcW w:w="1276" w:type="dxa"/>
          </w:tcPr>
          <w:p w14:paraId="0A8D70BD" w14:textId="00A4D32D" w:rsidR="00E447B2" w:rsidRPr="00684407" w:rsidRDefault="00E447B2" w:rsidP="00E447B2">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4"/>
                <w:szCs w:val="24"/>
              </w:rPr>
              <w:t>Основное производство/ оказание услуги</w:t>
            </w:r>
          </w:p>
        </w:tc>
        <w:tc>
          <w:tcPr>
            <w:tcW w:w="3543" w:type="dxa"/>
          </w:tcPr>
          <w:p w14:paraId="4E460A10"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1. Теория вероятности, статистика и моделирование</w:t>
            </w:r>
            <w:r>
              <w:rPr>
                <w:rFonts w:ascii="Times New Roman" w:hAnsi="Times New Roman" w:cs="Times New Roman"/>
                <w:color w:val="000000"/>
                <w:sz w:val="24"/>
                <w:szCs w:val="24"/>
              </w:rPr>
              <w:t>:</w:t>
            </w:r>
          </w:p>
          <w:p w14:paraId="6FFCE1CD"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Основы теории вероятности (вероятность события, свойства вероятности, распределение вероятности, ожидаемые события).</w:t>
            </w:r>
          </w:p>
          <w:p w14:paraId="536F608B"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Методы математического моделирования и формализации задач для осуществления актуарных расчетов.</w:t>
            </w:r>
          </w:p>
          <w:p w14:paraId="72D7A410"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Построение моделей, актуарное моделирование.</w:t>
            </w:r>
          </w:p>
          <w:p w14:paraId="55BDE569"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Методики оценки и прогнозирования убытков в страховании (окончательные накопленные с учетом трендов).</w:t>
            </w:r>
          </w:p>
          <w:p w14:paraId="7116C0B0" w14:textId="77777777" w:rsidR="00E447B2" w:rsidRPr="00766FA3" w:rsidRDefault="00E447B2" w:rsidP="00E447B2">
            <w:pPr>
              <w:spacing w:line="240" w:lineRule="auto"/>
              <w:rPr>
                <w:rFonts w:ascii="Times New Roman" w:hAnsi="Times New Roman" w:cs="Times New Roman"/>
                <w:color w:val="000000"/>
                <w:sz w:val="24"/>
                <w:szCs w:val="24"/>
              </w:rPr>
            </w:pPr>
          </w:p>
          <w:p w14:paraId="10EB0E16"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2. Законодательство и нормативные требования РК</w:t>
            </w:r>
            <w:r>
              <w:rPr>
                <w:rFonts w:ascii="Times New Roman" w:hAnsi="Times New Roman" w:cs="Times New Roman"/>
                <w:color w:val="000000"/>
                <w:sz w:val="24"/>
                <w:szCs w:val="24"/>
              </w:rPr>
              <w:t>:</w:t>
            </w:r>
          </w:p>
          <w:p w14:paraId="24881612"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lastRenderedPageBreak/>
              <w:t>Закон «О страховой деятельности».</w:t>
            </w:r>
          </w:p>
          <w:p w14:paraId="13C36D3C"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Нормативные правовые акты в сфере страхования и актуарной деятельности.</w:t>
            </w:r>
          </w:p>
          <w:p w14:paraId="4B424F38"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Нормативные требования уполномоченных органов по расчету страховых резервов.</w:t>
            </w:r>
          </w:p>
          <w:p w14:paraId="49E5E891"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Требования нормативных правовых актов к порядку оценки и расчета обязательств по договорам страхования (перестрахования).</w:t>
            </w:r>
          </w:p>
          <w:p w14:paraId="1417D89F"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Требования к формированию, методике расчета страховых резервов и их структуре.</w:t>
            </w:r>
          </w:p>
          <w:p w14:paraId="71DE0C59"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Нормативные правовые акты в сфере оценки рисков.</w:t>
            </w:r>
          </w:p>
          <w:p w14:paraId="6E8CA233"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Требования к системе управления рисками и внутреннего контроля страховой группы.</w:t>
            </w:r>
          </w:p>
          <w:p w14:paraId="24375FB6"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Постановление Правления Агентства РК № 35 от 16.02.2004 о внутреннем аудите страховых организаций.</w:t>
            </w:r>
          </w:p>
          <w:p w14:paraId="7B5F9338" w14:textId="77777777" w:rsidR="00E447B2" w:rsidRPr="00766FA3" w:rsidRDefault="00E447B2" w:rsidP="00E447B2">
            <w:pPr>
              <w:spacing w:line="240" w:lineRule="auto"/>
              <w:rPr>
                <w:rFonts w:ascii="Times New Roman" w:hAnsi="Times New Roman" w:cs="Times New Roman"/>
                <w:color w:val="000000"/>
                <w:sz w:val="24"/>
                <w:szCs w:val="24"/>
              </w:rPr>
            </w:pPr>
          </w:p>
          <w:p w14:paraId="1C9FBDD6"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lastRenderedPageBreak/>
              <w:t>Совместный приказ Минфина РК № 130 и постановление Нацбанка № 23 от 2018 года об утверждении Правил представления заключения о соответствии размера страховых резервов.</w:t>
            </w:r>
          </w:p>
          <w:p w14:paraId="37428333"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3. Стандарты и методические документы</w:t>
            </w:r>
            <w:r>
              <w:rPr>
                <w:rFonts w:ascii="Times New Roman" w:hAnsi="Times New Roman" w:cs="Times New Roman"/>
                <w:color w:val="000000"/>
                <w:sz w:val="24"/>
                <w:szCs w:val="24"/>
              </w:rPr>
              <w:t>:</w:t>
            </w:r>
          </w:p>
          <w:p w14:paraId="0DB007CF"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Стандарты актуарной практики.</w:t>
            </w:r>
          </w:p>
          <w:p w14:paraId="3528403B"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Международные стандарты актуарной практики.</w:t>
            </w:r>
          </w:p>
          <w:p w14:paraId="6434DB7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Международные стандарты финансовой отчетности (МСФО) в части резервов.</w:t>
            </w:r>
          </w:p>
          <w:p w14:paraId="5AD461BC"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Международные стандарты рисков.</w:t>
            </w:r>
          </w:p>
          <w:p w14:paraId="20B64CA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Нормативные и методические документы по актуарной практике.</w:t>
            </w:r>
          </w:p>
          <w:p w14:paraId="0CA776F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Международные стандарты (обобщенно, без указания области — можно убрать, если избыточно).</w:t>
            </w:r>
          </w:p>
          <w:p w14:paraId="0F8BA279"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4. Страховые резервы и обязательства</w:t>
            </w:r>
            <w:r>
              <w:rPr>
                <w:rFonts w:ascii="Times New Roman" w:hAnsi="Times New Roman" w:cs="Times New Roman"/>
                <w:color w:val="000000"/>
                <w:sz w:val="24"/>
                <w:szCs w:val="24"/>
              </w:rPr>
              <w:t>:</w:t>
            </w:r>
          </w:p>
          <w:p w14:paraId="7AE4AD08"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lastRenderedPageBreak/>
              <w:t>Методики расчета резерва не произошедших убытков.</w:t>
            </w:r>
          </w:p>
          <w:p w14:paraId="31CF0B23"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Актуарные методики расчета резервов убытков.</w:t>
            </w:r>
          </w:p>
          <w:p w14:paraId="6EEB01AC"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Методики расчета и оценки обязательств по договорам страхования (перестрахования).</w:t>
            </w:r>
          </w:p>
          <w:p w14:paraId="48AC1A05"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5. Перестрахование</w:t>
            </w:r>
            <w:r>
              <w:rPr>
                <w:rFonts w:ascii="Times New Roman" w:hAnsi="Times New Roman" w:cs="Times New Roman"/>
                <w:color w:val="000000"/>
                <w:sz w:val="24"/>
                <w:szCs w:val="24"/>
              </w:rPr>
              <w:t>:</w:t>
            </w:r>
          </w:p>
          <w:p w14:paraId="0D6F1972"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 xml:space="preserve">Основы и виды </w:t>
            </w:r>
            <w:r>
              <w:rPr>
                <w:rFonts w:ascii="Times New Roman" w:hAnsi="Times New Roman" w:cs="Times New Roman"/>
                <w:color w:val="000000"/>
                <w:sz w:val="24"/>
                <w:szCs w:val="24"/>
              </w:rPr>
              <w:t>п</w:t>
            </w:r>
            <w:r w:rsidRPr="00766FA3">
              <w:rPr>
                <w:rFonts w:ascii="Times New Roman" w:hAnsi="Times New Roman" w:cs="Times New Roman"/>
                <w:color w:val="000000"/>
                <w:sz w:val="24"/>
                <w:szCs w:val="24"/>
              </w:rPr>
              <w:t>ерестрахования.</w:t>
            </w:r>
          </w:p>
          <w:p w14:paraId="7A2FE5E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Условия перестрахования при пропорциональном и непропорциональном перестраховании.</w:t>
            </w:r>
          </w:p>
          <w:p w14:paraId="1A93D7AA"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6. Риски и тарифы</w:t>
            </w:r>
            <w:r>
              <w:rPr>
                <w:rFonts w:ascii="Times New Roman" w:hAnsi="Times New Roman" w:cs="Times New Roman"/>
                <w:color w:val="000000"/>
                <w:sz w:val="24"/>
                <w:szCs w:val="24"/>
              </w:rPr>
              <w:t>:</w:t>
            </w:r>
          </w:p>
          <w:p w14:paraId="34C55B44"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Оценка рисков.</w:t>
            </w:r>
          </w:p>
          <w:p w14:paraId="124B16A0"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Определение степени влияния рисков и факторов на величину страхового тарифа.</w:t>
            </w:r>
          </w:p>
          <w:p w14:paraId="65AFA036"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7. Операционная деятельность и аудит</w:t>
            </w:r>
          </w:p>
          <w:p w14:paraId="1DA2184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Операционная деятельность страховой организации.</w:t>
            </w:r>
          </w:p>
          <w:p w14:paraId="6E8A1B68"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8. Страховые продукты</w:t>
            </w:r>
          </w:p>
          <w:p w14:paraId="434A46CA"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lastRenderedPageBreak/>
              <w:t>Понимание программ и условий страхования.</w:t>
            </w:r>
          </w:p>
          <w:p w14:paraId="138A7D57" w14:textId="77777777" w:rsidR="00E447B2" w:rsidRPr="00766FA3" w:rsidRDefault="00E447B2" w:rsidP="00E447B2">
            <w:pPr>
              <w:spacing w:line="240" w:lineRule="auto"/>
              <w:rPr>
                <w:rFonts w:ascii="Times New Roman" w:hAnsi="Times New Roman" w:cs="Times New Roman"/>
                <w:color w:val="000000"/>
                <w:sz w:val="24"/>
                <w:szCs w:val="24"/>
              </w:rPr>
            </w:pPr>
            <w:r w:rsidRPr="00766FA3">
              <w:rPr>
                <w:rFonts w:ascii="Times New Roman" w:hAnsi="Times New Roman" w:cs="Times New Roman"/>
                <w:color w:val="000000"/>
                <w:sz w:val="24"/>
                <w:szCs w:val="24"/>
              </w:rPr>
              <w:t>9. Финансовая эффективность</w:t>
            </w:r>
          </w:p>
          <w:p w14:paraId="6F2AC4F8" w14:textId="42F730CC" w:rsidR="00E447B2" w:rsidRPr="00EC1E63" w:rsidRDefault="00E447B2" w:rsidP="00E447B2">
            <w:pPr>
              <w:spacing w:after="0" w:line="240" w:lineRule="auto"/>
              <w:jc w:val="both"/>
              <w:rPr>
                <w:rFonts w:ascii="Times New Roman" w:hAnsi="Times New Roman" w:cs="Times New Roman"/>
                <w:sz w:val="24"/>
                <w:szCs w:val="24"/>
              </w:rPr>
            </w:pPr>
            <w:r w:rsidRPr="00766FA3">
              <w:rPr>
                <w:rFonts w:ascii="Times New Roman" w:hAnsi="Times New Roman" w:cs="Times New Roman"/>
                <w:color w:val="000000"/>
                <w:sz w:val="24"/>
                <w:szCs w:val="24"/>
              </w:rPr>
              <w:t>Критерии выбора рентабельных проектов.</w:t>
            </w:r>
          </w:p>
        </w:tc>
        <w:tc>
          <w:tcPr>
            <w:tcW w:w="2977" w:type="dxa"/>
          </w:tcPr>
          <w:p w14:paraId="2017D2CF"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lastRenderedPageBreak/>
              <w:t>1. Резервы и обязательства</w:t>
            </w:r>
            <w:r>
              <w:rPr>
                <w:rFonts w:ascii="Times New Roman" w:hAnsi="Times New Roman" w:cs="Times New Roman"/>
                <w:color w:val="000000"/>
                <w:sz w:val="24"/>
                <w:szCs w:val="24"/>
              </w:rPr>
              <w:t>:</w:t>
            </w:r>
          </w:p>
          <w:p w14:paraId="4CFF1ABA"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Расчёт резервов незаработанной премии.</w:t>
            </w:r>
          </w:p>
          <w:p w14:paraId="71B12F01"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Расчёт резервов не произошедших убытков.</w:t>
            </w:r>
          </w:p>
          <w:p w14:paraId="3565269C"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Расчёт резервов убытков.</w:t>
            </w:r>
          </w:p>
          <w:p w14:paraId="04870239"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и расчёт коэффициентов развития убытков.</w:t>
            </w:r>
          </w:p>
          <w:p w14:paraId="4A6CE620"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потребности в формировании дополнительных резервов по договорам страхования (перестрахования).</w:t>
            </w:r>
          </w:p>
          <w:p w14:paraId="4EC533EA"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Расчет резервов на каждый год действия страховых полисов.</w:t>
            </w:r>
          </w:p>
          <w:p w14:paraId="7E656D1F"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 xml:space="preserve">Оценка обязательств страховой организации по </w:t>
            </w:r>
            <w:r w:rsidRPr="00B645CD">
              <w:rPr>
                <w:rFonts w:ascii="Times New Roman" w:hAnsi="Times New Roman" w:cs="Times New Roman"/>
                <w:color w:val="000000"/>
                <w:sz w:val="24"/>
                <w:szCs w:val="24"/>
              </w:rPr>
              <w:lastRenderedPageBreak/>
              <w:t>договорам страхования (перестрахования).</w:t>
            </w:r>
          </w:p>
          <w:p w14:paraId="14184BA8"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прогнозных параметров, влияющих на величину резервов.</w:t>
            </w:r>
          </w:p>
          <w:p w14:paraId="031B1638"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2. Перестрахование</w:t>
            </w:r>
            <w:r>
              <w:rPr>
                <w:rFonts w:ascii="Times New Roman" w:hAnsi="Times New Roman" w:cs="Times New Roman"/>
                <w:color w:val="000000"/>
                <w:sz w:val="24"/>
                <w:szCs w:val="24"/>
              </w:rPr>
              <w:t>:</w:t>
            </w:r>
          </w:p>
          <w:p w14:paraId="41301FEF"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доли ответственности по договору перестрахования.</w:t>
            </w:r>
          </w:p>
          <w:p w14:paraId="6E45F980"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размера собственного удержания.</w:t>
            </w:r>
          </w:p>
          <w:p w14:paraId="0D81A701"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Анализ договора перестрахования и определение покрытия перестраховщика по заявленным убыткам.</w:t>
            </w:r>
          </w:p>
          <w:p w14:paraId="41F07C72"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РПНУ (резервов произошедших, но не заявленных убытков) с учетом и без учета доли перестраховщика.</w:t>
            </w:r>
          </w:p>
          <w:p w14:paraId="41E30C4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(Повторяющиеся блоки полностью объединены.)</w:t>
            </w:r>
          </w:p>
          <w:p w14:paraId="3E5A40EE"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3. Тарифы и актуарные расчёты</w:t>
            </w:r>
            <w:r>
              <w:rPr>
                <w:rFonts w:ascii="Times New Roman" w:hAnsi="Times New Roman" w:cs="Times New Roman"/>
                <w:color w:val="000000"/>
                <w:sz w:val="24"/>
                <w:szCs w:val="24"/>
              </w:rPr>
              <w:t>:</w:t>
            </w:r>
          </w:p>
          <w:p w14:paraId="2779B517"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lastRenderedPageBreak/>
              <w:t>Расчет составляющих страхового тарифа, включая вероятность страхового случая.</w:t>
            </w:r>
          </w:p>
          <w:p w14:paraId="032509E7"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Формирование страховых тарифов в зависимости от пакета рисков и услуг.</w:t>
            </w:r>
          </w:p>
          <w:p w14:paraId="3EF98E87"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Выявление факторов, влияющих на вероятность страхового случая и тяжесть ущерба.</w:t>
            </w:r>
          </w:p>
          <w:p w14:paraId="06DD9FF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фиксированных, переменных, прямых и косвенных расходов.</w:t>
            </w:r>
          </w:p>
          <w:p w14:paraId="7F4DDBA8"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текущей ожидаемой стоимости денежных потоков.</w:t>
            </w:r>
          </w:p>
          <w:p w14:paraId="68F0A694"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вероятности страхового случая, смерти, дожития, несчастных случаев и других событий.</w:t>
            </w:r>
          </w:p>
          <w:p w14:paraId="733360FE"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Расчёт ожидаемых величин.</w:t>
            </w:r>
          </w:p>
          <w:p w14:paraId="151CD95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Выбор и расчёт оптимальных моделей актуарных расчетов.</w:t>
            </w:r>
          </w:p>
          <w:p w14:paraId="0ECA121B" w14:textId="77777777" w:rsidR="00E447B2" w:rsidRPr="00B645CD" w:rsidRDefault="00E447B2" w:rsidP="00E447B2">
            <w:pPr>
              <w:spacing w:line="240" w:lineRule="auto"/>
              <w:rPr>
                <w:rFonts w:ascii="Times New Roman" w:hAnsi="Times New Roman" w:cs="Times New Roman"/>
                <w:color w:val="000000"/>
                <w:sz w:val="24"/>
                <w:szCs w:val="24"/>
              </w:rPr>
            </w:pPr>
          </w:p>
          <w:p w14:paraId="79255E30"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Оптимальный выбор актуарных допущений.</w:t>
            </w:r>
          </w:p>
          <w:p w14:paraId="299B431C"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Использование математических моделей и параметров, соответствующих нормам актуарной деятельности.</w:t>
            </w:r>
          </w:p>
          <w:p w14:paraId="446A63C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Расчет убытков и выкупных сумм.</w:t>
            </w:r>
          </w:p>
          <w:p w14:paraId="4081FA78"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4. Риски и анализ страхового портфеля</w:t>
            </w:r>
            <w:r>
              <w:rPr>
                <w:rFonts w:ascii="Times New Roman" w:hAnsi="Times New Roman" w:cs="Times New Roman"/>
                <w:color w:val="000000"/>
                <w:sz w:val="24"/>
                <w:szCs w:val="24"/>
              </w:rPr>
              <w:t>:</w:t>
            </w:r>
          </w:p>
          <w:p w14:paraId="5572A42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основных рисков, по которым происходят страховые случаи.</w:t>
            </w:r>
          </w:p>
          <w:p w14:paraId="2A0FA4B0"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Оценивание ущерба от реализации различных рисков в страховом продукте.</w:t>
            </w:r>
          </w:p>
          <w:p w14:paraId="352DC2D7"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Оценка рисков.</w:t>
            </w:r>
          </w:p>
          <w:p w14:paraId="37986FD9"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Оценка факторов, влияющих на вероятность наступления риска.</w:t>
            </w:r>
          </w:p>
          <w:p w14:paraId="6E07A515"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Анализ страхового портфеля.</w:t>
            </w:r>
          </w:p>
          <w:p w14:paraId="3654FAE2"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lastRenderedPageBreak/>
              <w:t>5. Сбор и анализ данных</w:t>
            </w:r>
          </w:p>
          <w:p w14:paraId="75298B70"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Организация сбора, систематизации и анализа статистической информации.</w:t>
            </w:r>
          </w:p>
          <w:p w14:paraId="55D731A3"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Организация сбора, систематизации и анализа информации (обобщенная повторяющаяся формулировка).</w:t>
            </w:r>
          </w:p>
          <w:p w14:paraId="3B980E0F"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6. Финансово-экономические расчёты</w:t>
            </w:r>
          </w:p>
          <w:p w14:paraId="5360391A"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Определение притока и оттока денежных средств как по отдельному полису, так и по совокупности договоров.</w:t>
            </w:r>
          </w:p>
          <w:p w14:paraId="2D7B8A9D"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Расчет и оценка справедливой стоимости активов страховой организации.</w:t>
            </w:r>
          </w:p>
          <w:p w14:paraId="77817FA6" w14:textId="77777777" w:rsidR="00E447B2" w:rsidRPr="00B645CD" w:rsidRDefault="00E447B2" w:rsidP="00E447B2">
            <w:pPr>
              <w:spacing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7. Стресс-тесты</w:t>
            </w:r>
            <w:r>
              <w:rPr>
                <w:rFonts w:ascii="Times New Roman" w:hAnsi="Times New Roman" w:cs="Times New Roman"/>
                <w:color w:val="000000"/>
                <w:sz w:val="24"/>
                <w:szCs w:val="24"/>
              </w:rPr>
              <w:t>:</w:t>
            </w:r>
          </w:p>
          <w:p w14:paraId="56D354C7" w14:textId="3E0B029C" w:rsidR="00E447B2" w:rsidRPr="000C4C31" w:rsidRDefault="00E447B2" w:rsidP="00E447B2">
            <w:pPr>
              <w:spacing w:after="0" w:line="240" w:lineRule="auto"/>
              <w:rPr>
                <w:rFonts w:ascii="Times New Roman" w:hAnsi="Times New Roman" w:cs="Times New Roman"/>
                <w:color w:val="000000"/>
                <w:sz w:val="24"/>
                <w:szCs w:val="24"/>
              </w:rPr>
            </w:pPr>
            <w:r w:rsidRPr="00B645CD">
              <w:rPr>
                <w:rFonts w:ascii="Times New Roman" w:hAnsi="Times New Roman" w:cs="Times New Roman"/>
                <w:color w:val="000000"/>
                <w:sz w:val="24"/>
                <w:szCs w:val="24"/>
              </w:rPr>
              <w:t>Проведение стресс-тестирования и определение возможных убытков при реализации стрессовых сценариев.</w:t>
            </w:r>
          </w:p>
        </w:tc>
        <w:tc>
          <w:tcPr>
            <w:tcW w:w="3260" w:type="dxa"/>
          </w:tcPr>
          <w:p w14:paraId="476FE586" w14:textId="77777777" w:rsidR="00E447B2" w:rsidRPr="00D04DA5" w:rsidRDefault="00E447B2" w:rsidP="00E447B2">
            <w:pPr>
              <w:spacing w:after="0" w:line="240" w:lineRule="auto"/>
              <w:rPr>
                <w:rFonts w:ascii="Times New Roman" w:hAnsi="Times New Roman" w:cs="Times New Roman"/>
                <w:color w:val="000000"/>
                <w:sz w:val="24"/>
                <w:szCs w:val="24"/>
              </w:rPr>
            </w:pPr>
            <w:r w:rsidRPr="00D04DA5">
              <w:rPr>
                <w:rFonts w:ascii="Times New Roman" w:hAnsi="Times New Roman" w:cs="Times New Roman"/>
                <w:color w:val="000000"/>
                <w:sz w:val="24"/>
                <w:szCs w:val="24"/>
              </w:rPr>
              <w:lastRenderedPageBreak/>
              <w:t>Аналитическое мышление</w:t>
            </w:r>
            <w:r>
              <w:rPr>
                <w:rFonts w:ascii="Times New Roman" w:hAnsi="Times New Roman" w:cs="Times New Roman"/>
                <w:color w:val="000000"/>
                <w:sz w:val="24"/>
                <w:szCs w:val="24"/>
              </w:rPr>
              <w:t>.</w:t>
            </w:r>
          </w:p>
          <w:p w14:paraId="2AC53121" w14:textId="77777777" w:rsidR="00E447B2" w:rsidRPr="00D04DA5" w:rsidRDefault="00E447B2" w:rsidP="00E447B2">
            <w:pPr>
              <w:spacing w:after="0" w:line="240" w:lineRule="auto"/>
              <w:rPr>
                <w:rFonts w:ascii="Times New Roman" w:hAnsi="Times New Roman" w:cs="Times New Roman"/>
                <w:color w:val="000000"/>
                <w:sz w:val="24"/>
                <w:szCs w:val="24"/>
              </w:rPr>
            </w:pPr>
            <w:r w:rsidRPr="00D04DA5">
              <w:rPr>
                <w:rFonts w:ascii="Times New Roman" w:hAnsi="Times New Roman" w:cs="Times New Roman"/>
                <w:color w:val="000000"/>
                <w:sz w:val="24"/>
                <w:szCs w:val="24"/>
              </w:rPr>
              <w:t>Стрессоустойчивость</w:t>
            </w:r>
            <w:r>
              <w:rPr>
                <w:rFonts w:ascii="Times New Roman" w:hAnsi="Times New Roman" w:cs="Times New Roman"/>
                <w:color w:val="000000"/>
                <w:sz w:val="24"/>
                <w:szCs w:val="24"/>
              </w:rPr>
              <w:t>.</w:t>
            </w:r>
          </w:p>
          <w:p w14:paraId="69FA8498" w14:textId="77777777" w:rsidR="00E447B2" w:rsidRPr="00D04DA5" w:rsidRDefault="00E447B2" w:rsidP="00E447B2">
            <w:pPr>
              <w:spacing w:after="0" w:line="240" w:lineRule="auto"/>
              <w:rPr>
                <w:rFonts w:ascii="Times New Roman" w:hAnsi="Times New Roman" w:cs="Times New Roman"/>
                <w:color w:val="000000"/>
                <w:sz w:val="24"/>
                <w:szCs w:val="24"/>
              </w:rPr>
            </w:pPr>
            <w:r w:rsidRPr="00D04DA5">
              <w:rPr>
                <w:rFonts w:ascii="Times New Roman" w:hAnsi="Times New Roman" w:cs="Times New Roman"/>
                <w:color w:val="000000"/>
                <w:sz w:val="24"/>
                <w:szCs w:val="24"/>
              </w:rPr>
              <w:t>Умение быстро принимать решения, работа в команде</w:t>
            </w:r>
            <w:r>
              <w:rPr>
                <w:rFonts w:ascii="Times New Roman" w:hAnsi="Times New Roman" w:cs="Times New Roman"/>
                <w:color w:val="000000"/>
                <w:sz w:val="24"/>
                <w:szCs w:val="24"/>
              </w:rPr>
              <w:t>.</w:t>
            </w:r>
          </w:p>
          <w:p w14:paraId="04684BB6" w14:textId="4ABDB19B" w:rsidR="00E447B2" w:rsidRPr="000C4C31" w:rsidRDefault="00E447B2" w:rsidP="00E447B2">
            <w:pPr>
              <w:spacing w:after="0" w:line="240" w:lineRule="auto"/>
              <w:jc w:val="both"/>
              <w:rPr>
                <w:rFonts w:ascii="Times New Roman" w:hAnsi="Times New Roman" w:cs="Times New Roman"/>
                <w:color w:val="000000"/>
                <w:sz w:val="24"/>
                <w:szCs w:val="24"/>
              </w:rPr>
            </w:pPr>
            <w:r w:rsidRPr="00D04DA5">
              <w:rPr>
                <w:rFonts w:ascii="Times New Roman" w:hAnsi="Times New Roman" w:cs="Times New Roman"/>
                <w:color w:val="000000"/>
                <w:sz w:val="24"/>
                <w:szCs w:val="24"/>
              </w:rPr>
              <w:t>Умение формулировать результаты полученных расчетов и исследований</w:t>
            </w:r>
            <w:r>
              <w:rPr>
                <w:rFonts w:ascii="Times New Roman" w:hAnsi="Times New Roman" w:cs="Times New Roman"/>
                <w:color w:val="000000"/>
                <w:sz w:val="24"/>
                <w:szCs w:val="24"/>
              </w:rPr>
              <w:t>.</w:t>
            </w:r>
          </w:p>
        </w:tc>
      </w:tr>
    </w:tbl>
    <w:p w14:paraId="4033AB57" w14:textId="77777777" w:rsidR="00684407" w:rsidRDefault="00684407" w:rsidP="002B4D12">
      <w:pPr>
        <w:spacing w:line="240" w:lineRule="auto"/>
        <w:jc w:val="center"/>
        <w:rPr>
          <w:rFonts w:ascii="Times New Roman" w:hAnsi="Times New Roman" w:cs="Times New Roman"/>
          <w:color w:val="000000"/>
          <w:sz w:val="24"/>
          <w:szCs w:val="24"/>
        </w:rPr>
      </w:pPr>
    </w:p>
    <w:p w14:paraId="7F288B49" w14:textId="3F1A069F" w:rsidR="00445B9B" w:rsidRDefault="00445B9B" w:rsidP="00F62CD7">
      <w:pPr>
        <w:spacing w:line="240" w:lineRule="auto"/>
        <w:ind w:left="-284"/>
        <w:rPr>
          <w:rFonts w:ascii="Times New Roman" w:hAnsi="Times New Roman" w:cs="Times New Roman"/>
          <w:i/>
          <w:color w:val="000000"/>
          <w:sz w:val="24"/>
          <w:szCs w:val="24"/>
        </w:rPr>
      </w:pPr>
    </w:p>
    <w:tbl>
      <w:tblPr>
        <w:tblW w:w="13540" w:type="dxa"/>
        <w:tblLook w:val="04A0" w:firstRow="1" w:lastRow="0" w:firstColumn="1" w:lastColumn="0" w:noHBand="0" w:noVBand="1"/>
      </w:tblPr>
      <w:tblGrid>
        <w:gridCol w:w="13540"/>
      </w:tblGrid>
      <w:tr w:rsidR="009E0903" w:rsidRPr="003E78F8" w14:paraId="7B8E223E" w14:textId="77777777" w:rsidTr="00312201">
        <w:trPr>
          <w:trHeight w:val="300"/>
        </w:trPr>
        <w:tc>
          <w:tcPr>
            <w:tcW w:w="13540" w:type="dxa"/>
            <w:tcBorders>
              <w:top w:val="nil"/>
              <w:left w:val="nil"/>
              <w:bottom w:val="nil"/>
              <w:right w:val="nil"/>
            </w:tcBorders>
            <w:shd w:val="clear" w:color="auto" w:fill="auto"/>
            <w:noWrap/>
            <w:vAlign w:val="bottom"/>
          </w:tcPr>
          <w:p w14:paraId="34681935" w14:textId="512E3DBF" w:rsidR="009E0903" w:rsidRDefault="009E0903" w:rsidP="00312201">
            <w:pPr>
              <w:jc w:val="right"/>
              <w:rPr>
                <w:rFonts w:ascii="Times New Roman" w:hAnsi="Times New Roman" w:cs="Times New Roman"/>
                <w:i/>
                <w:color w:val="000000"/>
                <w:sz w:val="24"/>
                <w:lang w:val="kk-KZ"/>
              </w:rPr>
            </w:pPr>
            <w:proofErr w:type="spellStart"/>
            <w:r>
              <w:rPr>
                <w:rFonts w:ascii="Times New Roman" w:hAnsi="Times New Roman" w:cs="Times New Roman"/>
                <w:i/>
                <w:color w:val="000000"/>
                <w:sz w:val="24"/>
                <w:lang w:val="kk-KZ"/>
              </w:rPr>
              <w:t>Приложение</w:t>
            </w:r>
            <w:proofErr w:type="spellEnd"/>
            <w:r>
              <w:rPr>
                <w:rFonts w:ascii="Times New Roman" w:hAnsi="Times New Roman" w:cs="Times New Roman"/>
                <w:i/>
                <w:color w:val="000000"/>
                <w:sz w:val="24"/>
                <w:lang w:val="kk-KZ"/>
              </w:rPr>
              <w:t xml:space="preserve"> 2</w:t>
            </w:r>
          </w:p>
          <w:p w14:paraId="189BCCC4" w14:textId="3817EB31" w:rsidR="009E0903" w:rsidRDefault="009E0903" w:rsidP="00312201">
            <w:pPr>
              <w:jc w:val="right"/>
              <w:rPr>
                <w:rFonts w:cs="Times New Roman"/>
                <w:color w:val="000000"/>
              </w:rPr>
            </w:pPr>
          </w:p>
          <w:p w14:paraId="2C0B2BC2" w14:textId="4FF2C396" w:rsidR="009E0903" w:rsidRDefault="006E4C9A" w:rsidP="00312201">
            <w:pPr>
              <w:jc w:val="center"/>
              <w:rPr>
                <w:rFonts w:cs="Times New Roman"/>
                <w:color w:val="000000"/>
              </w:rPr>
            </w:pPr>
            <w:r w:rsidRPr="006E4C9A">
              <w:rPr>
                <w:rFonts w:cs="Times New Roman"/>
                <w:color w:val="000000"/>
              </w:rPr>
              <w:t xml:space="preserve">Таблица 9.1 </w:t>
            </w:r>
            <w:r w:rsidR="009E0903" w:rsidRPr="00AA1E33">
              <w:rPr>
                <w:rFonts w:cs="Times New Roman"/>
                <w:color w:val="000000"/>
              </w:rPr>
              <w:t>Функциональная карта профессиональных квалификаций с указанием профессий в профессиональных группах</w:t>
            </w:r>
          </w:p>
          <w:tbl>
            <w:tblPr>
              <w:tblStyle w:val="a7"/>
              <w:tblW w:w="0" w:type="auto"/>
              <w:tblLook w:val="04A0" w:firstRow="1" w:lastRow="0" w:firstColumn="1" w:lastColumn="0" w:noHBand="0" w:noVBand="1"/>
            </w:tblPr>
            <w:tblGrid>
              <w:gridCol w:w="1288"/>
              <w:gridCol w:w="2440"/>
              <w:gridCol w:w="2588"/>
              <w:gridCol w:w="2303"/>
              <w:gridCol w:w="2475"/>
              <w:gridCol w:w="2220"/>
            </w:tblGrid>
            <w:tr w:rsidR="00ED398A" w14:paraId="0F7C9D5D" w14:textId="77777777" w:rsidTr="00ED398A">
              <w:tc>
                <w:tcPr>
                  <w:tcW w:w="1288" w:type="dxa"/>
                  <w:shd w:val="clear" w:color="000000" w:fill="D0CECE"/>
                  <w:vAlign w:val="center"/>
                </w:tcPr>
                <w:p w14:paraId="439A7FED" w14:textId="265A6E68" w:rsidR="00ED398A" w:rsidRDefault="00ED398A" w:rsidP="00312201">
                  <w:pPr>
                    <w:jc w:val="center"/>
                    <w:rPr>
                      <w:rFonts w:cs="Times New Roman"/>
                      <w:color w:val="000000"/>
                    </w:rPr>
                  </w:pPr>
                  <w:bookmarkStart w:id="17" w:name="_Hlk236244166"/>
                  <w:r w:rsidRPr="003E78F8">
                    <w:rPr>
                      <w:rFonts w:ascii="Times New Roman" w:hAnsi="Times New Roman" w:cs="Times New Roman"/>
                      <w:b/>
                      <w:bCs/>
                      <w:color w:val="000000"/>
                      <w:sz w:val="20"/>
                      <w:szCs w:val="20"/>
                    </w:rPr>
                    <w:t>Уровень ОРК</w:t>
                  </w:r>
                </w:p>
              </w:tc>
              <w:tc>
                <w:tcPr>
                  <w:tcW w:w="12026" w:type="dxa"/>
                  <w:gridSpan w:val="5"/>
                  <w:shd w:val="clear" w:color="000000" w:fill="D0CECE"/>
                  <w:vAlign w:val="center"/>
                </w:tcPr>
                <w:p w14:paraId="192A87C2" w14:textId="0AEE7958" w:rsidR="00ED398A" w:rsidRPr="003E78F8" w:rsidRDefault="00ED398A" w:rsidP="00ED398A">
                  <w:pPr>
                    <w:jc w:val="center"/>
                    <w:rPr>
                      <w:rFonts w:ascii="Times New Roman" w:hAnsi="Times New Roman" w:cs="Times New Roman"/>
                      <w:b/>
                      <w:bCs/>
                      <w:color w:val="000000"/>
                      <w:sz w:val="20"/>
                      <w:szCs w:val="20"/>
                    </w:rPr>
                  </w:pPr>
                  <w:r w:rsidRPr="003E78F8">
                    <w:rPr>
                      <w:rFonts w:ascii="Times New Roman" w:hAnsi="Times New Roman" w:cs="Times New Roman"/>
                      <w:b/>
                      <w:bCs/>
                      <w:color w:val="000000"/>
                      <w:sz w:val="20"/>
                      <w:szCs w:val="20"/>
                    </w:rPr>
                    <w:t>Профессиональные группы по НКЗ</w:t>
                  </w:r>
                </w:p>
              </w:tc>
            </w:tr>
            <w:tr w:rsidR="00ED398A" w14:paraId="2B060AF7" w14:textId="77777777" w:rsidTr="006B3BFA">
              <w:trPr>
                <w:trHeight w:val="2086"/>
              </w:trPr>
              <w:tc>
                <w:tcPr>
                  <w:tcW w:w="1288" w:type="dxa"/>
                  <w:vAlign w:val="center"/>
                </w:tcPr>
                <w:p w14:paraId="3AADC2BD" w14:textId="77777777" w:rsidR="00ED398A" w:rsidRPr="00AA1E33" w:rsidRDefault="00ED398A" w:rsidP="00312201">
                  <w:pPr>
                    <w:jc w:val="center"/>
                    <w:rPr>
                      <w:rFonts w:cs="Times New Roman"/>
                      <w:color w:val="000000"/>
                      <w:lang w:val="kk-KZ"/>
                    </w:rPr>
                  </w:pPr>
                  <w:r>
                    <w:rPr>
                      <w:rFonts w:cs="Times New Roman"/>
                      <w:color w:val="000000"/>
                      <w:lang w:val="kk-KZ"/>
                    </w:rPr>
                    <w:t>7</w:t>
                  </w:r>
                </w:p>
              </w:tc>
              <w:tc>
                <w:tcPr>
                  <w:tcW w:w="2440" w:type="dxa"/>
                </w:tcPr>
                <w:p w14:paraId="7D7267C1" w14:textId="1428CCD3" w:rsidR="00ED398A" w:rsidRDefault="00ED398A" w:rsidP="00312201">
                  <w:pPr>
                    <w:jc w:val="right"/>
                    <w:rPr>
                      <w:rFonts w:cs="Times New Roman"/>
                      <w:color w:val="000000"/>
                    </w:rPr>
                  </w:pP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753472" behindDoc="0" locked="0" layoutInCell="1" allowOverlap="1" wp14:anchorId="2C7BE511" wp14:editId="2F47930B">
                            <wp:simplePos x="0" y="0"/>
                            <wp:positionH relativeFrom="column">
                              <wp:posOffset>27379</wp:posOffset>
                            </wp:positionH>
                            <wp:positionV relativeFrom="paragraph">
                              <wp:posOffset>104332</wp:posOffset>
                            </wp:positionV>
                            <wp:extent cx="1371585" cy="1063256"/>
                            <wp:effectExtent l="0" t="0" r="19685" b="22860"/>
                            <wp:wrapNone/>
                            <wp:docPr id="2" name="Прямоугольник 2"/>
                            <wp:cNvGraphicFramePr/>
                            <a:graphic xmlns:a="http://schemas.openxmlformats.org/drawingml/2006/main">
                              <a:graphicData uri="http://schemas.microsoft.com/office/word/2010/wordprocessingShape">
                                <wps:wsp>
                                  <wps:cNvSpPr/>
                                  <wps:spPr>
                                    <a:xfrm>
                                      <a:off x="0" y="0"/>
                                      <a:ext cx="1371585" cy="1063256"/>
                                    </a:xfrm>
                                    <a:prstGeom prst="rect">
                                      <a:avLst/>
                                    </a:prstGeom>
                                    <a:noFill/>
                                    <a:ln w="25400" cap="flat" cmpd="sng" algn="ctr">
                                      <a:solidFill>
                                        <a:srgbClr val="4472C4">
                                          <a:shade val="50000"/>
                                        </a:srgbClr>
                                      </a:solidFill>
                                      <a:prstDash val="solid"/>
                                      <a:miter lim="800000"/>
                                    </a:ln>
                                    <a:effectLst/>
                                  </wps:spPr>
                                  <wps:txbx>
                                    <w:txbxContent>
                                      <w:p w14:paraId="407217D8" w14:textId="77777777" w:rsidR="00076BF8" w:rsidRPr="006A18F6" w:rsidRDefault="00076BF8" w:rsidP="006B3BFA">
                                        <w:pPr>
                                          <w:spacing w:after="0" w:line="240" w:lineRule="auto"/>
                                          <w:jc w:val="center"/>
                                          <w:rPr>
                                            <w:b/>
                                            <w:color w:val="000000" w:themeColor="text1"/>
                                          </w:rPr>
                                        </w:pPr>
                                        <w:r>
                                          <w:rPr>
                                            <w:b/>
                                            <w:color w:val="000000" w:themeColor="text1"/>
                                          </w:rPr>
                                          <w:t>2413-3-001</w:t>
                                        </w:r>
                                      </w:p>
                                      <w:p w14:paraId="14E08344" w14:textId="67B9DC7D" w:rsidR="00076BF8" w:rsidRPr="006A18F6" w:rsidRDefault="00076BF8" w:rsidP="00ED398A">
                                        <w:pPr>
                                          <w:jc w:val="center"/>
                                          <w:rPr>
                                            <w:b/>
                                            <w:color w:val="000000" w:themeColor="text1"/>
                                          </w:rPr>
                                        </w:pPr>
                                        <w:r w:rsidRPr="00534A3C">
                                          <w:rPr>
                                            <w:b/>
                                            <w:color w:val="000000" w:themeColor="text1"/>
                                          </w:rPr>
                                          <w:t>Менеджер по управлению рисками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BE511" id="Прямоугольник 2" o:spid="_x0000_s1026" style="position:absolute;left:0;text-align:left;margin-left:2.15pt;margin-top:8.2pt;width:108pt;height:83.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" filled="f" strokecolor="#2f528f" strokeweight="2pt">
                            <v:textbox>
                              <w:txbxContent>
                                <w:p w14:paraId="407217D8" w14:textId="77777777" w:rsidR="00076BF8" w:rsidRPr="006A18F6" w:rsidRDefault="00076BF8" w:rsidP="006B3BFA">
                                  <w:pPr>
                                    <w:spacing w:after="0" w:line="240" w:lineRule="auto"/>
                                    <w:jc w:val="center"/>
                                    <w:rPr>
                                      <w:b/>
                                      <w:color w:val="000000" w:themeColor="text1"/>
                                    </w:rPr>
                                  </w:pPr>
                                  <w:r>
                                    <w:rPr>
                                      <w:b/>
                                      <w:color w:val="000000" w:themeColor="text1"/>
                                    </w:rPr>
                                    <w:t>2413-3-001</w:t>
                                  </w:r>
                                </w:p>
                                <w:p w14:paraId="14E08344" w14:textId="67B9DC7D" w:rsidR="00076BF8" w:rsidRPr="006A18F6" w:rsidRDefault="00076BF8" w:rsidP="00ED398A">
                                  <w:pPr>
                                    <w:jc w:val="center"/>
                                    <w:rPr>
                                      <w:b/>
                                      <w:color w:val="000000" w:themeColor="text1"/>
                                    </w:rPr>
                                  </w:pPr>
                                  <w:r w:rsidRPr="00534A3C">
                                    <w:rPr>
                                      <w:b/>
                                      <w:color w:val="000000" w:themeColor="text1"/>
                                    </w:rPr>
                                    <w:t>Менеджер по управлению рисками</w:t>
                                  </w:r>
                                </w:p>
                              </w:txbxContent>
                            </v:textbox>
                          </v:rect>
                        </w:pict>
                      </mc:Fallback>
                    </mc:AlternateContent>
                  </w:r>
                </w:p>
              </w:tc>
              <w:tc>
                <w:tcPr>
                  <w:tcW w:w="2588" w:type="dxa"/>
                  <w:vAlign w:val="center"/>
                </w:tcPr>
                <w:p w14:paraId="3714B137" w14:textId="63FF6B57" w:rsidR="00ED398A" w:rsidRDefault="00ED398A" w:rsidP="00312201">
                  <w:pPr>
                    <w:jc w:val="right"/>
                    <w:rPr>
                      <w:rFonts w:cs="Times New Roman"/>
                      <w:color w:val="000000"/>
                    </w:rPr>
                  </w:pPr>
                </w:p>
              </w:tc>
              <w:tc>
                <w:tcPr>
                  <w:tcW w:w="2303" w:type="dxa"/>
                </w:tcPr>
                <w:p w14:paraId="65C78BDB" w14:textId="77777777" w:rsidR="00ED398A" w:rsidRDefault="00ED398A" w:rsidP="00312201">
                  <w:pPr>
                    <w:jc w:val="right"/>
                    <w:rPr>
                      <w:rFonts w:cs="Times New Roman"/>
                      <w:noProof/>
                      <w:color w:val="000000"/>
                    </w:rPr>
                  </w:pPr>
                </w:p>
              </w:tc>
              <w:tc>
                <w:tcPr>
                  <w:tcW w:w="2475" w:type="dxa"/>
                </w:tcPr>
                <w:p w14:paraId="2FDF5BAE" w14:textId="26BE18BB" w:rsidR="00ED398A" w:rsidRDefault="00ED398A" w:rsidP="00312201">
                  <w:pPr>
                    <w:jc w:val="right"/>
                    <w:rPr>
                      <w:rFonts w:cs="Times New Roman"/>
                      <w:noProof/>
                      <w:color w:val="000000"/>
                    </w:rPr>
                  </w:pPr>
                </w:p>
              </w:tc>
              <w:tc>
                <w:tcPr>
                  <w:tcW w:w="2220" w:type="dxa"/>
                </w:tcPr>
                <w:p w14:paraId="26CCEDBE" w14:textId="1BB16339" w:rsidR="00ED398A" w:rsidRDefault="00ED398A" w:rsidP="00312201">
                  <w:pPr>
                    <w:jc w:val="right"/>
                    <w:rPr>
                      <w:rFonts w:cs="Times New Roman"/>
                      <w:noProof/>
                      <w:color w:val="000000"/>
                    </w:rPr>
                  </w:pPr>
                </w:p>
              </w:tc>
            </w:tr>
            <w:tr w:rsidR="00ED398A" w14:paraId="4FDB8D08" w14:textId="77777777" w:rsidTr="006B3BFA">
              <w:trPr>
                <w:trHeight w:val="3095"/>
              </w:trPr>
              <w:tc>
                <w:tcPr>
                  <w:tcW w:w="1288" w:type="dxa"/>
                </w:tcPr>
                <w:p w14:paraId="21DF7921" w14:textId="68343EE2" w:rsidR="00ED398A" w:rsidRPr="00AA1E33" w:rsidRDefault="00ED398A" w:rsidP="00ED398A">
                  <w:pPr>
                    <w:jc w:val="center"/>
                    <w:rPr>
                      <w:rFonts w:cs="Times New Roman"/>
                      <w:color w:val="000000"/>
                      <w:lang w:val="kk-KZ"/>
                    </w:rPr>
                  </w:pPr>
                  <w:r>
                    <w:rPr>
                      <w:rFonts w:cs="Times New Roman"/>
                      <w:color w:val="000000"/>
                      <w:lang w:val="kk-KZ"/>
                    </w:rPr>
                    <w:t>6</w:t>
                  </w:r>
                </w:p>
              </w:tc>
              <w:tc>
                <w:tcPr>
                  <w:tcW w:w="2440" w:type="dxa"/>
                </w:tcPr>
                <w:p w14:paraId="7EFD5E65" w14:textId="647CCC8A" w:rsidR="00ED398A" w:rsidRDefault="006B3BFA" w:rsidP="00312201">
                  <w:pPr>
                    <w:jc w:val="right"/>
                    <w:rPr>
                      <w:rFonts w:ascii="Times New Roman" w:hAnsi="Times New Roman" w:cs="Times New Roman"/>
                      <w:i/>
                      <w:noProof/>
                      <w:color w:val="000000"/>
                      <w:sz w:val="24"/>
                      <w:lang w:val="kk-KZ"/>
                    </w:rPr>
                  </w:pPr>
                  <w:r>
                    <w:rPr>
                      <w:rFonts w:ascii="Times New Roman" w:hAnsi="Times New Roman" w:cs="Times New Roman"/>
                      <w:i/>
                      <w:noProof/>
                      <w:color w:val="000000"/>
                      <w:sz w:val="24"/>
                      <w:lang w:val="kk-KZ"/>
                    </w:rPr>
                    <mc:AlternateContent>
                      <mc:Choice Requires="wps">
                        <w:drawing>
                          <wp:anchor distT="0" distB="0" distL="114300" distR="114300" simplePos="0" relativeHeight="251757568" behindDoc="0" locked="0" layoutInCell="1" allowOverlap="1" wp14:anchorId="40941832" wp14:editId="30A24523">
                            <wp:simplePos x="0" y="0"/>
                            <wp:positionH relativeFrom="column">
                              <wp:posOffset>739514</wp:posOffset>
                            </wp:positionH>
                            <wp:positionV relativeFrom="paragraph">
                              <wp:posOffset>-140451</wp:posOffset>
                            </wp:positionV>
                            <wp:extent cx="0" cy="1890508"/>
                            <wp:effectExtent l="0" t="0" r="38100" b="33655"/>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0" cy="1890508"/>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74809C" id="Прямая соединительная линия 5"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1.05pt" to="58.2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" strokecolor="#4472c4" strokeweight=".5pt">
                            <v:stroke joinstyle="miter"/>
                          </v:line>
                        </w:pict>
                      </mc:Fallback>
                    </mc:AlternateContent>
                  </w:r>
                </w:p>
              </w:tc>
              <w:tc>
                <w:tcPr>
                  <w:tcW w:w="2588" w:type="dxa"/>
                </w:tcPr>
                <w:p w14:paraId="1536A0D6" w14:textId="421431D1" w:rsidR="00ED398A" w:rsidRDefault="00ED398A" w:rsidP="00312201">
                  <w:pPr>
                    <w:jc w:val="right"/>
                    <w:rPr>
                      <w:rFonts w:cs="Times New Roman"/>
                      <w:color w:val="000000"/>
                    </w:rPr>
                  </w:pPr>
                  <w:r>
                    <w:rPr>
                      <w:rFonts w:ascii="Times New Roman" w:hAnsi="Times New Roman" w:cs="Times New Roman"/>
                      <w:i/>
                      <w:noProof/>
                      <w:color w:val="000000"/>
                      <w:sz w:val="24"/>
                      <w:lang w:val="kk-KZ"/>
                    </w:rPr>
                    <mc:AlternateContent>
                      <mc:Choice Requires="wps">
                        <w:drawing>
                          <wp:anchor distT="0" distB="0" distL="114300" distR="114300" simplePos="0" relativeHeight="251749376" behindDoc="0" locked="0" layoutInCell="1" allowOverlap="1" wp14:anchorId="024581DF" wp14:editId="60071B3D">
                            <wp:simplePos x="0" y="0"/>
                            <wp:positionH relativeFrom="column">
                              <wp:posOffset>742315</wp:posOffset>
                            </wp:positionH>
                            <wp:positionV relativeFrom="paragraph">
                              <wp:posOffset>1336040</wp:posOffset>
                            </wp:positionV>
                            <wp:extent cx="0" cy="428625"/>
                            <wp:effectExtent l="0" t="0" r="38100" b="28575"/>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804094" id="Прямая соединительная линия 74"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105.2pt" to="58.45pt,1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" strokecolor="#4472c4" strokeweight=".5pt">
                            <v:stroke joinstyle="miter"/>
                          </v:line>
                        </w:pict>
                      </mc:Fallback>
                    </mc:AlternateContent>
                  </w:r>
                  <w:r>
                    <w:rPr>
                      <w:rFonts w:ascii="Times New Roman" w:hAnsi="Times New Roman" w:cs="Times New Roman"/>
                      <w:i/>
                      <w:noProof/>
                      <w:color w:val="000000"/>
                      <w:sz w:val="24"/>
                      <w:lang w:val="kk-KZ"/>
                    </w:rPr>
                    <mc:AlternateContent>
                      <mc:Choice Requires="wps">
                        <w:drawing>
                          <wp:anchor distT="0" distB="0" distL="114300" distR="114300" simplePos="0" relativeHeight="251746304" behindDoc="0" locked="0" layoutInCell="1" allowOverlap="1" wp14:anchorId="2A3526D2" wp14:editId="541F0D18">
                            <wp:simplePos x="0" y="0"/>
                            <wp:positionH relativeFrom="column">
                              <wp:posOffset>237490</wp:posOffset>
                            </wp:positionH>
                            <wp:positionV relativeFrom="paragraph">
                              <wp:posOffset>431800</wp:posOffset>
                            </wp:positionV>
                            <wp:extent cx="1114425" cy="895350"/>
                            <wp:effectExtent l="0" t="0" r="28575" b="19050"/>
                            <wp:wrapNone/>
                            <wp:docPr id="75" name="Прямоугольник 75"/>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291CCBAE" w14:textId="77777777" w:rsidR="00076BF8" w:rsidRPr="00C05C87"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2</w:t>
                                        </w:r>
                                      </w:p>
                                      <w:p w14:paraId="26BA645E" w14:textId="50BE9B1E" w:rsidR="00076BF8" w:rsidRPr="006A18F6" w:rsidRDefault="00076BF8" w:rsidP="006B3BFA">
                                        <w:pPr>
                                          <w:jc w:val="center"/>
                                          <w:rPr>
                                            <w:b/>
                                            <w:color w:val="000000" w:themeColor="text1"/>
                                          </w:rPr>
                                        </w:pPr>
                                        <w:r w:rsidRPr="00884C11">
                                          <w:rPr>
                                            <w:b/>
                                            <w:color w:val="000000" w:themeColor="text1"/>
                                          </w:rPr>
                                          <w:t>Финансовый аналитик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526D2" id="Прямоугольник 75" o:spid="_x0000_s1027" style="position:absolute;left:0;text-align:left;margin-left:18.7pt;margin-top:34pt;width:87.75pt;height:7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" filled="f" strokecolor="#2f528f" strokeweight="2pt">
                            <v:textbox>
                              <w:txbxContent>
                                <w:p w14:paraId="291CCBAE" w14:textId="77777777" w:rsidR="00076BF8" w:rsidRPr="00C05C87"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2</w:t>
                                  </w:r>
                                </w:p>
                                <w:p w14:paraId="26BA645E" w14:textId="50BE9B1E" w:rsidR="00076BF8" w:rsidRPr="006A18F6" w:rsidRDefault="00076BF8" w:rsidP="006B3BFA">
                                  <w:pPr>
                                    <w:jc w:val="center"/>
                                    <w:rPr>
                                      <w:b/>
                                      <w:color w:val="000000" w:themeColor="text1"/>
                                    </w:rPr>
                                  </w:pPr>
                                  <w:r w:rsidRPr="00884C11">
                                    <w:rPr>
                                      <w:b/>
                                      <w:color w:val="000000" w:themeColor="text1"/>
                                    </w:rPr>
                                    <w:t>Финансовый аналитик</w:t>
                                  </w:r>
                                </w:p>
                              </w:txbxContent>
                            </v:textbox>
                          </v:rect>
                        </w:pict>
                      </mc:Fallback>
                    </mc:AlternateContent>
                  </w:r>
                </w:p>
              </w:tc>
              <w:tc>
                <w:tcPr>
                  <w:tcW w:w="2303" w:type="dxa"/>
                </w:tcPr>
                <w:p w14:paraId="379620B8" w14:textId="1DBE5749" w:rsidR="00ED398A" w:rsidRDefault="006B3BFA" w:rsidP="00312201">
                  <w:pPr>
                    <w:jc w:val="right"/>
                    <w:rPr>
                      <w:rFonts w:ascii="Times New Roman" w:hAnsi="Times New Roman" w:cs="Times New Roman"/>
                      <w:i/>
                      <w:noProof/>
                      <w:color w:val="000000"/>
                      <w:sz w:val="24"/>
                      <w:lang w:val="kk-KZ"/>
                    </w:rPr>
                  </w:pPr>
                  <w:r>
                    <w:rPr>
                      <w:rFonts w:ascii="Times New Roman" w:hAnsi="Times New Roman" w:cs="Times New Roman"/>
                      <w:i/>
                      <w:noProof/>
                      <w:color w:val="000000"/>
                      <w:sz w:val="24"/>
                      <w:lang w:val="kk-KZ"/>
                    </w:rPr>
                    <mc:AlternateContent>
                      <mc:Choice Requires="wps">
                        <w:drawing>
                          <wp:anchor distT="0" distB="0" distL="114300" distR="114300" simplePos="0" relativeHeight="251755520" behindDoc="0" locked="0" layoutInCell="1" allowOverlap="1" wp14:anchorId="6FC32F80" wp14:editId="34B48F77">
                            <wp:simplePos x="0" y="0"/>
                            <wp:positionH relativeFrom="column">
                              <wp:posOffset>596463</wp:posOffset>
                            </wp:positionH>
                            <wp:positionV relativeFrom="paragraph">
                              <wp:posOffset>1326598</wp:posOffset>
                            </wp:positionV>
                            <wp:extent cx="0" cy="428625"/>
                            <wp:effectExtent l="0" t="0" r="38100" b="2857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5AEB0C" id="Прямая соединительная линия 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04.45pt" to="46.95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" strokecolor="#4472c4" strokeweight=".5pt">
                            <v:stroke joinstyle="miter"/>
                          </v:line>
                        </w:pict>
                      </mc:Fallback>
                    </mc:AlternateContent>
                  </w: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744256" behindDoc="0" locked="0" layoutInCell="1" allowOverlap="1" wp14:anchorId="5309BD4F" wp14:editId="0AF54B58">
                            <wp:simplePos x="0" y="0"/>
                            <wp:positionH relativeFrom="column">
                              <wp:posOffset>89708</wp:posOffset>
                            </wp:positionH>
                            <wp:positionV relativeFrom="paragraph">
                              <wp:posOffset>415332</wp:posOffset>
                            </wp:positionV>
                            <wp:extent cx="1114425" cy="895350"/>
                            <wp:effectExtent l="0" t="0" r="28575" b="19050"/>
                            <wp:wrapNone/>
                            <wp:docPr id="73" name="Прямоугольник 73"/>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77C9B82E"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3</w:t>
                                        </w:r>
                                      </w:p>
                                      <w:p w14:paraId="10ABC29C"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в банковской сфере</w:t>
                                        </w:r>
                                      </w:p>
                                      <w:p w14:paraId="111A6C82" w14:textId="2959DEEB" w:rsidR="00076BF8" w:rsidRPr="006A18F6" w:rsidRDefault="00076BF8" w:rsidP="009E0903">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9BD4F" id="Прямоугольник 73" o:spid="_x0000_s1028" style="position:absolute;left:0;text-align:left;margin-left:7.05pt;margin-top:32.7pt;width:87.75pt;height:7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" filled="f" strokecolor="#2f528f" strokeweight="2pt">
                            <v:textbox>
                              <w:txbxContent>
                                <w:p w14:paraId="77C9B82E"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3</w:t>
                                  </w:r>
                                </w:p>
                                <w:p w14:paraId="10ABC29C"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в банковской сфере</w:t>
                                  </w:r>
                                </w:p>
                                <w:p w14:paraId="111A6C82" w14:textId="2959DEEB" w:rsidR="00076BF8" w:rsidRPr="006A18F6" w:rsidRDefault="00076BF8" w:rsidP="009E0903">
                                  <w:pPr>
                                    <w:jc w:val="center"/>
                                    <w:rPr>
                                      <w:b/>
                                      <w:color w:val="000000" w:themeColor="text1"/>
                                    </w:rPr>
                                  </w:pPr>
                                </w:p>
                              </w:txbxContent>
                            </v:textbox>
                          </v:rect>
                        </w:pict>
                      </mc:Fallback>
                    </mc:AlternateContent>
                  </w:r>
                </w:p>
              </w:tc>
              <w:tc>
                <w:tcPr>
                  <w:tcW w:w="2475" w:type="dxa"/>
                </w:tcPr>
                <w:p w14:paraId="6BC4EDE8" w14:textId="2BE74D9B" w:rsidR="00ED398A" w:rsidRDefault="006B3BFA" w:rsidP="00312201">
                  <w:pPr>
                    <w:jc w:val="right"/>
                    <w:rPr>
                      <w:rFonts w:cs="Times New Roman"/>
                      <w:color w:val="000000"/>
                    </w:rPr>
                  </w:pPr>
                  <w:r>
                    <w:rPr>
                      <w:rFonts w:cs="Times New Roman"/>
                      <w:noProof/>
                      <w:color w:val="000000"/>
                    </w:rPr>
                    <mc:AlternateContent>
                      <mc:Choice Requires="wps">
                        <w:drawing>
                          <wp:anchor distT="0" distB="0" distL="114300" distR="114300" simplePos="0" relativeHeight="251745280" behindDoc="0" locked="0" layoutInCell="1" allowOverlap="1" wp14:anchorId="46464482" wp14:editId="220D68E7">
                            <wp:simplePos x="0" y="0"/>
                            <wp:positionH relativeFrom="column">
                              <wp:posOffset>-3915881</wp:posOffset>
                            </wp:positionH>
                            <wp:positionV relativeFrom="paragraph">
                              <wp:posOffset>1749943</wp:posOffset>
                            </wp:positionV>
                            <wp:extent cx="6196326" cy="44879"/>
                            <wp:effectExtent l="0" t="0" r="33655" b="31750"/>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6196326" cy="44879"/>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01DB25" id="Прямая соединительная линия 76"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35pt,137.8pt" to="179.55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" strokecolor="#4472c4" strokeweight=".5pt">
                            <v:stroke joinstyle="miter"/>
                          </v:line>
                        </w:pict>
                      </mc:Fallback>
                    </mc:AlternateContent>
                  </w:r>
                  <w:r w:rsidR="00ED398A">
                    <w:rPr>
                      <w:rFonts w:ascii="Times New Roman" w:hAnsi="Times New Roman" w:cs="Times New Roman"/>
                      <w:i/>
                      <w:noProof/>
                      <w:color w:val="000000"/>
                      <w:sz w:val="24"/>
                      <w:lang w:val="kk-KZ"/>
                    </w:rPr>
                    <mc:AlternateContent>
                      <mc:Choice Requires="wps">
                        <w:drawing>
                          <wp:anchor distT="0" distB="0" distL="114300" distR="114300" simplePos="0" relativeHeight="251750400" behindDoc="0" locked="0" layoutInCell="1" allowOverlap="1" wp14:anchorId="0D5E10BF" wp14:editId="6FBA508E">
                            <wp:simplePos x="0" y="0"/>
                            <wp:positionH relativeFrom="column">
                              <wp:posOffset>750570</wp:posOffset>
                            </wp:positionH>
                            <wp:positionV relativeFrom="paragraph">
                              <wp:posOffset>1332230</wp:posOffset>
                            </wp:positionV>
                            <wp:extent cx="0" cy="457200"/>
                            <wp:effectExtent l="0" t="0" r="38100" b="19050"/>
                            <wp:wrapNone/>
                            <wp:docPr id="77" name="Прямая соединительная линия 77"/>
                            <wp:cNvGraphicFramePr/>
                            <a:graphic xmlns:a="http://schemas.openxmlformats.org/drawingml/2006/main">
                              <a:graphicData uri="http://schemas.microsoft.com/office/word/2010/wordprocessingShape">
                                <wps:wsp>
                                  <wps:cNvCnPr/>
                                  <wps:spPr>
                                    <a:xfrm>
                                      <a:off x="0" y="0"/>
                                      <a:ext cx="0" cy="4572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F5B2F8" id="Прямая соединительная линия 7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pt,104.9pt" to="59.1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" strokecolor="#4472c4" strokeweight=".5pt">
                            <v:stroke joinstyle="miter"/>
                          </v:line>
                        </w:pict>
                      </mc:Fallback>
                    </mc:AlternateContent>
                  </w:r>
                  <w:r w:rsidR="00ED398A" w:rsidRPr="006A18F6">
                    <w:rPr>
                      <w:rFonts w:ascii="Times New Roman" w:hAnsi="Times New Roman" w:cs="Times New Roman"/>
                      <w:i/>
                      <w:noProof/>
                      <w:color w:val="000000"/>
                      <w:sz w:val="24"/>
                      <w:lang w:val="kk-KZ"/>
                    </w:rPr>
                    <mc:AlternateContent>
                      <mc:Choice Requires="wps">
                        <w:drawing>
                          <wp:anchor distT="0" distB="0" distL="114300" distR="114300" simplePos="0" relativeHeight="251747328" behindDoc="0" locked="0" layoutInCell="1" allowOverlap="1" wp14:anchorId="7BBC8D51" wp14:editId="111DC50F">
                            <wp:simplePos x="0" y="0"/>
                            <wp:positionH relativeFrom="column">
                              <wp:posOffset>151130</wp:posOffset>
                            </wp:positionH>
                            <wp:positionV relativeFrom="paragraph">
                              <wp:posOffset>432435</wp:posOffset>
                            </wp:positionV>
                            <wp:extent cx="1114425" cy="895350"/>
                            <wp:effectExtent l="0" t="0" r="28575" b="19050"/>
                            <wp:wrapNone/>
                            <wp:docPr id="78" name="Прямоугольник 78"/>
                            <wp:cNvGraphicFramePr/>
                            <a:graphic xmlns:a="http://schemas.openxmlformats.org/drawingml/2006/main">
                              <a:graphicData uri="http://schemas.microsoft.com/office/word/2010/wordprocessingShape">
                                <wps:wsp>
                                  <wps:cNvSpPr/>
                                  <wps:spPr>
                                    <a:xfrm>
                                      <a:off x="0" y="0"/>
                                      <a:ext cx="1114425" cy="895350"/>
                                    </a:xfrm>
                                    <a:prstGeom prst="rect">
                                      <a:avLst/>
                                    </a:prstGeom>
                                    <a:noFill/>
                                    <a:ln w="25400" cap="flat" cmpd="sng" algn="ctr">
                                      <a:solidFill>
                                        <a:srgbClr val="4472C4">
                                          <a:shade val="50000"/>
                                        </a:srgbClr>
                                      </a:solidFill>
                                      <a:prstDash val="solid"/>
                                      <a:miter lim="800000"/>
                                    </a:ln>
                                    <a:effectLst/>
                                  </wps:spPr>
                                  <wps:txbx>
                                    <w:txbxContent>
                                      <w:p w14:paraId="52D7F00F"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4</w:t>
                                        </w:r>
                                      </w:p>
                                      <w:p w14:paraId="412145D7"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рынка капитала</w:t>
                                        </w:r>
                                      </w:p>
                                      <w:p w14:paraId="7534E73F" w14:textId="6AEAF578" w:rsidR="00076BF8" w:rsidRPr="006A18F6" w:rsidRDefault="00076BF8" w:rsidP="009E0903">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C8D51" id="Прямоугольник 78" o:spid="_x0000_s1029" style="position:absolute;left:0;text-align:left;margin-left:11.9pt;margin-top:34.05pt;width:87.75pt;height:7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" filled="f" strokecolor="#2f528f" strokeweight="2pt">
                            <v:textbox>
                              <w:txbxContent>
                                <w:p w14:paraId="52D7F00F"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4</w:t>
                                  </w:r>
                                </w:p>
                                <w:p w14:paraId="412145D7"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рынка капитала</w:t>
                                  </w:r>
                                </w:p>
                                <w:p w14:paraId="7534E73F" w14:textId="6AEAF578" w:rsidR="00076BF8" w:rsidRPr="006A18F6" w:rsidRDefault="00076BF8" w:rsidP="009E0903">
                                  <w:pPr>
                                    <w:jc w:val="center"/>
                                    <w:rPr>
                                      <w:b/>
                                      <w:color w:val="000000" w:themeColor="text1"/>
                                    </w:rPr>
                                  </w:pPr>
                                </w:p>
                              </w:txbxContent>
                            </v:textbox>
                          </v:rect>
                        </w:pict>
                      </mc:Fallback>
                    </mc:AlternateContent>
                  </w:r>
                </w:p>
              </w:tc>
              <w:tc>
                <w:tcPr>
                  <w:tcW w:w="2220" w:type="dxa"/>
                </w:tcPr>
                <w:p w14:paraId="7CE7D803" w14:textId="6E47B362" w:rsidR="00ED398A" w:rsidRDefault="006B3BFA" w:rsidP="00312201">
                  <w:pPr>
                    <w:jc w:val="right"/>
                    <w:rPr>
                      <w:rFonts w:cs="Times New Roman"/>
                      <w:color w:val="000000"/>
                    </w:rPr>
                  </w:pPr>
                  <w:r>
                    <w:rPr>
                      <w:rFonts w:ascii="Times New Roman" w:hAnsi="Times New Roman" w:cs="Times New Roman"/>
                      <w:i/>
                      <w:noProof/>
                      <w:color w:val="000000"/>
                      <w:sz w:val="24"/>
                      <w:lang w:val="kk-KZ"/>
                    </w:rPr>
                    <mc:AlternateContent>
                      <mc:Choice Requires="wps">
                        <w:drawing>
                          <wp:anchor distT="0" distB="0" distL="114300" distR="114300" simplePos="0" relativeHeight="251751424" behindDoc="0" locked="0" layoutInCell="1" allowOverlap="1" wp14:anchorId="3B5A6CB8" wp14:editId="2776CBA5">
                            <wp:simplePos x="0" y="0"/>
                            <wp:positionH relativeFrom="column">
                              <wp:posOffset>723250</wp:posOffset>
                            </wp:positionH>
                            <wp:positionV relativeFrom="paragraph">
                              <wp:posOffset>1298575</wp:posOffset>
                            </wp:positionV>
                            <wp:extent cx="6140" cy="490115"/>
                            <wp:effectExtent l="0" t="0" r="32385" b="24765"/>
                            <wp:wrapNone/>
                            <wp:docPr id="79" name="Прямая соединительная линия 79"/>
                            <wp:cNvGraphicFramePr/>
                            <a:graphic xmlns:a="http://schemas.openxmlformats.org/drawingml/2006/main">
                              <a:graphicData uri="http://schemas.microsoft.com/office/word/2010/wordprocessingShape">
                                <wps:wsp>
                                  <wps:cNvCnPr/>
                                  <wps:spPr>
                                    <a:xfrm flipH="1">
                                      <a:off x="0" y="0"/>
                                      <a:ext cx="6140" cy="4901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08AEA7" id="Прямая соединительная линия 79"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102.25pt" to="57.45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" strokecolor="#4472c4" strokeweight=".5pt">
                            <v:stroke joinstyle="miter"/>
                          </v:line>
                        </w:pict>
                      </mc:Fallback>
                    </mc:AlternateContent>
                  </w:r>
                  <w:r w:rsidRPr="006A18F6">
                    <w:rPr>
                      <w:rFonts w:ascii="Times New Roman" w:hAnsi="Times New Roman" w:cs="Times New Roman"/>
                      <w:i/>
                      <w:noProof/>
                      <w:color w:val="000000"/>
                      <w:sz w:val="24"/>
                      <w:lang w:val="kk-KZ"/>
                    </w:rPr>
                    <mc:AlternateContent>
                      <mc:Choice Requires="wps">
                        <w:drawing>
                          <wp:anchor distT="0" distB="0" distL="114300" distR="114300" simplePos="0" relativeHeight="251748352" behindDoc="0" locked="0" layoutInCell="1" allowOverlap="1" wp14:anchorId="69C125EC" wp14:editId="7230BDDB">
                            <wp:simplePos x="0" y="0"/>
                            <wp:positionH relativeFrom="column">
                              <wp:posOffset>135299</wp:posOffset>
                            </wp:positionH>
                            <wp:positionV relativeFrom="paragraph">
                              <wp:posOffset>418465</wp:posOffset>
                            </wp:positionV>
                            <wp:extent cx="1063256" cy="895350"/>
                            <wp:effectExtent l="0" t="0" r="22860" b="19050"/>
                            <wp:wrapNone/>
                            <wp:docPr id="80" name="Прямоугольник 80"/>
                            <wp:cNvGraphicFramePr/>
                            <a:graphic xmlns:a="http://schemas.openxmlformats.org/drawingml/2006/main">
                              <a:graphicData uri="http://schemas.microsoft.com/office/word/2010/wordprocessingShape">
                                <wps:wsp>
                                  <wps:cNvSpPr/>
                                  <wps:spPr>
                                    <a:xfrm>
                                      <a:off x="0" y="0"/>
                                      <a:ext cx="1063256" cy="895350"/>
                                    </a:xfrm>
                                    <a:prstGeom prst="rect">
                                      <a:avLst/>
                                    </a:prstGeom>
                                    <a:noFill/>
                                    <a:ln w="25400" cap="flat" cmpd="sng" algn="ctr">
                                      <a:solidFill>
                                        <a:srgbClr val="4472C4">
                                          <a:shade val="50000"/>
                                        </a:srgbClr>
                                      </a:solidFill>
                                      <a:prstDash val="solid"/>
                                      <a:miter lim="800000"/>
                                    </a:ln>
                                    <a:effectLst/>
                                  </wps:spPr>
                                  <wps:txbx>
                                    <w:txbxContent>
                                      <w:p w14:paraId="3E573723"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5</w:t>
                                        </w:r>
                                      </w:p>
                                      <w:p w14:paraId="32EB20D1"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по рискам</w:t>
                                        </w:r>
                                      </w:p>
                                      <w:p w14:paraId="1A694F6D" w14:textId="655D10B7" w:rsidR="00076BF8" w:rsidRPr="006A18F6" w:rsidRDefault="00076BF8" w:rsidP="009E0903">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125EC" id="Прямоугольник 80" o:spid="_x0000_s1030" style="position:absolute;left:0;text-align:left;margin-left:10.65pt;margin-top:32.95pt;width:83.7pt;height: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" filled="f" strokecolor="#2f528f" strokeweight="2pt">
                            <v:textbox>
                              <w:txbxContent>
                                <w:p w14:paraId="3E573723" w14:textId="77777777" w:rsidR="00076BF8" w:rsidRPr="006A18F6" w:rsidRDefault="00076BF8" w:rsidP="006B3BFA">
                                  <w:pPr>
                                    <w:spacing w:after="0" w:line="240" w:lineRule="auto"/>
                                    <w:jc w:val="center"/>
                                    <w:rPr>
                                      <w:b/>
                                      <w:color w:val="000000" w:themeColor="text1"/>
                                    </w:rPr>
                                  </w:pPr>
                                  <w:r w:rsidRPr="006A18F6">
                                    <w:rPr>
                                      <w:b/>
                                      <w:color w:val="000000" w:themeColor="text1"/>
                                      <w:lang w:val="en-US"/>
                                    </w:rPr>
                                    <w:t>2413-1-00</w:t>
                                  </w:r>
                                  <w:r>
                                    <w:rPr>
                                      <w:b/>
                                      <w:color w:val="000000" w:themeColor="text1"/>
                                    </w:rPr>
                                    <w:t>5</w:t>
                                  </w:r>
                                </w:p>
                                <w:p w14:paraId="32EB20D1" w14:textId="77777777" w:rsidR="00076BF8" w:rsidRPr="006A18F6" w:rsidRDefault="00076BF8" w:rsidP="006B3BFA">
                                  <w:pPr>
                                    <w:jc w:val="center"/>
                                    <w:rPr>
                                      <w:b/>
                                      <w:color w:val="000000" w:themeColor="text1"/>
                                    </w:rPr>
                                  </w:pPr>
                                  <w:r w:rsidRPr="006A18F6">
                                    <w:rPr>
                                      <w:b/>
                                      <w:color w:val="000000" w:themeColor="text1"/>
                                    </w:rPr>
                                    <w:t xml:space="preserve">Специалист </w:t>
                                  </w:r>
                                  <w:r>
                                    <w:rPr>
                                      <w:b/>
                                      <w:color w:val="000000" w:themeColor="text1"/>
                                    </w:rPr>
                                    <w:t>по рискам</w:t>
                                  </w:r>
                                </w:p>
                                <w:p w14:paraId="1A694F6D" w14:textId="655D10B7" w:rsidR="00076BF8" w:rsidRPr="006A18F6" w:rsidRDefault="00076BF8" w:rsidP="009E0903">
                                  <w:pPr>
                                    <w:jc w:val="center"/>
                                    <w:rPr>
                                      <w:b/>
                                      <w:color w:val="000000" w:themeColor="text1"/>
                                    </w:rPr>
                                  </w:pPr>
                                </w:p>
                              </w:txbxContent>
                            </v:textbox>
                          </v:rect>
                        </w:pict>
                      </mc:Fallback>
                    </mc:AlternateContent>
                  </w:r>
                </w:p>
              </w:tc>
            </w:tr>
          </w:tbl>
          <w:bookmarkEnd w:id="17"/>
          <w:p w14:paraId="14B84079" w14:textId="77777777" w:rsidR="009E0903" w:rsidRPr="003E78F8" w:rsidRDefault="009E0903" w:rsidP="00312201">
            <w:pPr>
              <w:jc w:val="right"/>
              <w:rPr>
                <w:rFonts w:cs="Times New Roman"/>
                <w:color w:val="000000"/>
              </w:rPr>
            </w:pPr>
            <w:r w:rsidRPr="003E78F8">
              <w:rPr>
                <w:rFonts w:cs="Times New Roman"/>
                <w:color w:val="000000"/>
              </w:rPr>
              <w:t xml:space="preserve"> </w:t>
            </w:r>
          </w:p>
        </w:tc>
      </w:tr>
      <w:tr w:rsidR="009E0903" w:rsidRPr="003E78F8" w14:paraId="10100F68" w14:textId="77777777" w:rsidTr="00312201">
        <w:trPr>
          <w:trHeight w:val="300"/>
        </w:trPr>
        <w:tc>
          <w:tcPr>
            <w:tcW w:w="13540" w:type="dxa"/>
            <w:tcBorders>
              <w:top w:val="nil"/>
              <w:left w:val="nil"/>
              <w:bottom w:val="nil"/>
              <w:right w:val="nil"/>
            </w:tcBorders>
            <w:shd w:val="clear" w:color="auto" w:fill="auto"/>
            <w:noWrap/>
            <w:vAlign w:val="bottom"/>
          </w:tcPr>
          <w:p w14:paraId="4FC0ABA2" w14:textId="77777777" w:rsidR="00AE6ACE" w:rsidRDefault="00AE6ACE" w:rsidP="00312201">
            <w:pPr>
              <w:jc w:val="right"/>
              <w:rPr>
                <w:rFonts w:ascii="Times New Roman" w:hAnsi="Times New Roman" w:cs="Times New Roman"/>
                <w:i/>
                <w:color w:val="000000"/>
                <w:sz w:val="24"/>
                <w:lang w:val="kk-KZ"/>
              </w:rPr>
            </w:pPr>
          </w:p>
          <w:p w14:paraId="16C49EE2" w14:textId="576EA3F7" w:rsidR="009E0903" w:rsidRDefault="009E0903" w:rsidP="00312201">
            <w:pPr>
              <w:jc w:val="right"/>
              <w:rPr>
                <w:rFonts w:ascii="Times New Roman" w:hAnsi="Times New Roman" w:cs="Times New Roman"/>
                <w:i/>
                <w:color w:val="000000"/>
                <w:sz w:val="24"/>
                <w:lang w:val="kk-KZ"/>
              </w:rPr>
            </w:pPr>
          </w:p>
        </w:tc>
      </w:tr>
    </w:tbl>
    <w:p w14:paraId="176F098E" w14:textId="4A951732" w:rsidR="00A978BB" w:rsidRDefault="00A978BB" w:rsidP="00AC0614">
      <w:pPr>
        <w:spacing w:line="240" w:lineRule="auto"/>
        <w:jc w:val="right"/>
        <w:rPr>
          <w:rFonts w:ascii="Times New Roman" w:hAnsi="Times New Roman" w:cs="Times New Roman"/>
          <w:i/>
          <w:color w:val="000000"/>
          <w:sz w:val="24"/>
          <w:szCs w:val="24"/>
        </w:rPr>
      </w:pPr>
      <w:r w:rsidRPr="00684407">
        <w:rPr>
          <w:rFonts w:ascii="Times New Roman" w:hAnsi="Times New Roman" w:cs="Times New Roman"/>
          <w:i/>
          <w:color w:val="000000"/>
          <w:sz w:val="24"/>
          <w:szCs w:val="24"/>
        </w:rPr>
        <w:lastRenderedPageBreak/>
        <w:t xml:space="preserve">Приложение </w:t>
      </w:r>
      <w:r>
        <w:rPr>
          <w:rFonts w:ascii="Times New Roman" w:hAnsi="Times New Roman" w:cs="Times New Roman"/>
          <w:i/>
          <w:color w:val="000000"/>
          <w:sz w:val="24"/>
          <w:szCs w:val="24"/>
        </w:rPr>
        <w:t>3</w:t>
      </w:r>
    </w:p>
    <w:p w14:paraId="19CE5D36" w14:textId="77777777" w:rsidR="0071324E" w:rsidRPr="00684407" w:rsidRDefault="0071324E" w:rsidP="00A978BB">
      <w:pPr>
        <w:rPr>
          <w:rFonts w:ascii="Times New Roman" w:hAnsi="Times New Roman" w:cs="Times New Roman"/>
          <w:i/>
          <w:color w:val="000000"/>
          <w:sz w:val="24"/>
          <w:szCs w:val="24"/>
        </w:rPr>
      </w:pPr>
    </w:p>
    <w:p w14:paraId="1CDAA52E" w14:textId="77777777" w:rsidR="007A03C1" w:rsidRPr="00DB50BD" w:rsidRDefault="00DB50BD" w:rsidP="0071324E">
      <w:pPr>
        <w:spacing w:line="240" w:lineRule="auto"/>
        <w:ind w:left="1276"/>
        <w:jc w:val="center"/>
        <w:rPr>
          <w:rFonts w:ascii="Times New Roman" w:hAnsi="Times New Roman" w:cs="Times New Roman"/>
          <w:b/>
          <w:color w:val="000000"/>
          <w:sz w:val="24"/>
          <w:szCs w:val="24"/>
        </w:rPr>
      </w:pPr>
      <w:r w:rsidRPr="00DB50BD">
        <w:rPr>
          <w:rFonts w:ascii="Times New Roman" w:hAnsi="Times New Roman" w:cs="Times New Roman"/>
          <w:b/>
          <w:color w:val="000000"/>
          <w:sz w:val="24"/>
          <w:szCs w:val="24"/>
        </w:rPr>
        <w:t>Таблица 10.1. Карта профессиональных квалификаций в ОРК с учетом Международной стандартной классификации занятий 2008 (ISCO-08) и НКЗ</w:t>
      </w:r>
    </w:p>
    <w:tbl>
      <w:tblPr>
        <w:tblStyle w:val="a7"/>
        <w:tblW w:w="15877" w:type="dxa"/>
        <w:tblInd w:w="-289" w:type="dxa"/>
        <w:tblLayout w:type="fixed"/>
        <w:tblLook w:val="04A0" w:firstRow="1" w:lastRow="0" w:firstColumn="1" w:lastColumn="0" w:noHBand="0" w:noVBand="1"/>
      </w:tblPr>
      <w:tblGrid>
        <w:gridCol w:w="421"/>
        <w:gridCol w:w="709"/>
        <w:gridCol w:w="1139"/>
        <w:gridCol w:w="1134"/>
        <w:gridCol w:w="425"/>
        <w:gridCol w:w="709"/>
        <w:gridCol w:w="1417"/>
        <w:gridCol w:w="1271"/>
        <w:gridCol w:w="430"/>
        <w:gridCol w:w="993"/>
        <w:gridCol w:w="1418"/>
        <w:gridCol w:w="1420"/>
        <w:gridCol w:w="567"/>
        <w:gridCol w:w="567"/>
        <w:gridCol w:w="567"/>
        <w:gridCol w:w="567"/>
        <w:gridCol w:w="2123"/>
      </w:tblGrid>
      <w:tr w:rsidR="009F5671" w:rsidRPr="00830E34" w14:paraId="476F36B2" w14:textId="77777777" w:rsidTr="00312201">
        <w:trPr>
          <w:trHeight w:val="1269"/>
        </w:trPr>
        <w:tc>
          <w:tcPr>
            <w:tcW w:w="421" w:type="dxa"/>
            <w:vMerge w:val="restart"/>
            <w:tcBorders>
              <w:top w:val="single" w:sz="4" w:space="0" w:color="auto"/>
            </w:tcBorders>
          </w:tcPr>
          <w:p w14:paraId="0AFF90E8" w14:textId="77777777" w:rsidR="009F5671" w:rsidRPr="00AE5FEF" w:rsidRDefault="009F5671" w:rsidP="00371D33">
            <w:pPr>
              <w:spacing w:line="240" w:lineRule="auto"/>
              <w:jc w:val="center"/>
              <w:rPr>
                <w:rFonts w:ascii="Times New Roman" w:hAnsi="Times New Roman" w:cs="Times New Roman"/>
                <w:b/>
                <w:color w:val="000000"/>
                <w:sz w:val="24"/>
                <w:szCs w:val="24"/>
              </w:rPr>
            </w:pPr>
            <w:r w:rsidRPr="00AE5FEF">
              <w:rPr>
                <w:rFonts w:ascii="Times New Roman" w:hAnsi="Times New Roman" w:cs="Times New Roman"/>
                <w:b/>
                <w:color w:val="000000"/>
                <w:sz w:val="24"/>
                <w:szCs w:val="24"/>
              </w:rPr>
              <w:t>№</w:t>
            </w:r>
          </w:p>
        </w:tc>
        <w:tc>
          <w:tcPr>
            <w:tcW w:w="2982" w:type="dxa"/>
            <w:gridSpan w:val="3"/>
            <w:tcBorders>
              <w:top w:val="single" w:sz="4" w:space="0" w:color="auto"/>
            </w:tcBorders>
          </w:tcPr>
          <w:p w14:paraId="0966DACB" w14:textId="77777777" w:rsidR="009F5671" w:rsidRPr="00827F88" w:rsidRDefault="009F5671" w:rsidP="00830E34">
            <w:pPr>
              <w:spacing w:after="0"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 xml:space="preserve">Международная стандартная </w:t>
            </w:r>
          </w:p>
          <w:p w14:paraId="49E44E4D" w14:textId="77777777" w:rsidR="009F5671" w:rsidRPr="00827F88" w:rsidRDefault="009F5671" w:rsidP="00830E34">
            <w:pPr>
              <w:spacing w:after="0"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классификация занятий 2008</w:t>
            </w:r>
            <w:r w:rsidRPr="00827F88">
              <w:rPr>
                <w:rFonts w:ascii="Times New Roman" w:hAnsi="Times New Roman" w:cs="Times New Roman"/>
                <w:color w:val="000000"/>
                <w:szCs w:val="24"/>
              </w:rPr>
              <w:t xml:space="preserve"> (начальные </w:t>
            </w:r>
          </w:p>
          <w:p w14:paraId="569CAE6C" w14:textId="77777777" w:rsidR="009F5671" w:rsidRPr="00827F88" w:rsidRDefault="009F5671" w:rsidP="00371D33">
            <w:pPr>
              <w:spacing w:line="240" w:lineRule="auto"/>
              <w:jc w:val="center"/>
              <w:rPr>
                <w:rFonts w:ascii="Times New Roman" w:hAnsi="Times New Roman" w:cs="Times New Roman"/>
                <w:color w:val="000000"/>
                <w:szCs w:val="24"/>
              </w:rPr>
            </w:pPr>
            <w:r w:rsidRPr="00827F88">
              <w:rPr>
                <w:rFonts w:ascii="Times New Roman" w:hAnsi="Times New Roman" w:cs="Times New Roman"/>
                <w:color w:val="000000"/>
                <w:szCs w:val="24"/>
              </w:rPr>
              <w:t>группы)</w:t>
            </w:r>
          </w:p>
        </w:tc>
        <w:tc>
          <w:tcPr>
            <w:tcW w:w="425" w:type="dxa"/>
            <w:vMerge w:val="restart"/>
            <w:tcBorders>
              <w:top w:val="single" w:sz="4" w:space="0" w:color="auto"/>
            </w:tcBorders>
            <w:textDirection w:val="btLr"/>
          </w:tcPr>
          <w:p w14:paraId="53DC45E4" w14:textId="77777777" w:rsidR="009F5671" w:rsidRPr="00827F88" w:rsidRDefault="009F5671" w:rsidP="004A4449">
            <w:pPr>
              <w:spacing w:line="240" w:lineRule="auto"/>
              <w:ind w:left="113" w:right="113"/>
              <w:jc w:val="center"/>
              <w:rPr>
                <w:rFonts w:ascii="Times New Roman" w:hAnsi="Times New Roman" w:cs="Times New Roman"/>
                <w:b/>
                <w:color w:val="000000"/>
                <w:szCs w:val="24"/>
              </w:rPr>
            </w:pPr>
            <w:r w:rsidRPr="00827F88">
              <w:rPr>
                <w:rFonts w:ascii="Times New Roman" w:hAnsi="Times New Roman" w:cs="Times New Roman"/>
                <w:b/>
                <w:color w:val="000000"/>
                <w:szCs w:val="24"/>
              </w:rPr>
              <w:t>Совпадение</w:t>
            </w:r>
          </w:p>
        </w:tc>
        <w:tc>
          <w:tcPr>
            <w:tcW w:w="3397" w:type="dxa"/>
            <w:gridSpan w:val="3"/>
            <w:tcBorders>
              <w:top w:val="single" w:sz="4" w:space="0" w:color="auto"/>
            </w:tcBorders>
          </w:tcPr>
          <w:p w14:paraId="447221CE" w14:textId="77777777" w:rsidR="009F5671" w:rsidRPr="00827F88" w:rsidRDefault="009F5671" w:rsidP="00371D33">
            <w:pPr>
              <w:spacing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НКЗ 01-2017 (начальные группы)</w:t>
            </w:r>
          </w:p>
        </w:tc>
        <w:tc>
          <w:tcPr>
            <w:tcW w:w="430" w:type="dxa"/>
            <w:vMerge w:val="restart"/>
            <w:tcBorders>
              <w:top w:val="single" w:sz="4" w:space="0" w:color="auto"/>
            </w:tcBorders>
            <w:textDirection w:val="btLr"/>
          </w:tcPr>
          <w:p w14:paraId="6987BDD7" w14:textId="77777777" w:rsidR="009F5671" w:rsidRPr="00827F88" w:rsidRDefault="009F5671" w:rsidP="004A4449">
            <w:pPr>
              <w:spacing w:line="240" w:lineRule="auto"/>
              <w:ind w:left="113" w:right="113"/>
              <w:jc w:val="center"/>
              <w:rPr>
                <w:rFonts w:ascii="Times New Roman" w:hAnsi="Times New Roman" w:cs="Times New Roman"/>
                <w:b/>
                <w:color w:val="000000"/>
                <w:szCs w:val="24"/>
              </w:rPr>
            </w:pPr>
            <w:r w:rsidRPr="00827F88">
              <w:rPr>
                <w:rFonts w:ascii="Times New Roman" w:hAnsi="Times New Roman" w:cs="Times New Roman"/>
                <w:b/>
                <w:color w:val="000000"/>
                <w:szCs w:val="24"/>
              </w:rPr>
              <w:t>Совпадение</w:t>
            </w:r>
          </w:p>
        </w:tc>
        <w:tc>
          <w:tcPr>
            <w:tcW w:w="3831" w:type="dxa"/>
            <w:gridSpan w:val="3"/>
            <w:tcBorders>
              <w:top w:val="single" w:sz="4" w:space="0" w:color="auto"/>
            </w:tcBorders>
          </w:tcPr>
          <w:p w14:paraId="178AD16D" w14:textId="77777777" w:rsidR="009F5671" w:rsidRPr="00827F88" w:rsidRDefault="009F5671" w:rsidP="00371D33">
            <w:pPr>
              <w:spacing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НКЗ 01-2017 (группы занятий)</w:t>
            </w:r>
          </w:p>
        </w:tc>
        <w:tc>
          <w:tcPr>
            <w:tcW w:w="567" w:type="dxa"/>
            <w:vMerge w:val="restart"/>
            <w:tcBorders>
              <w:top w:val="single" w:sz="4" w:space="0" w:color="auto"/>
            </w:tcBorders>
            <w:textDirection w:val="btLr"/>
          </w:tcPr>
          <w:p w14:paraId="439100CA" w14:textId="77777777" w:rsidR="009F5671" w:rsidRPr="00827F88" w:rsidRDefault="009F5671" w:rsidP="004A4449">
            <w:pPr>
              <w:spacing w:line="240" w:lineRule="auto"/>
              <w:ind w:left="113" w:right="113"/>
              <w:jc w:val="center"/>
              <w:rPr>
                <w:rFonts w:ascii="Times New Roman" w:hAnsi="Times New Roman" w:cs="Times New Roman"/>
                <w:b/>
                <w:color w:val="000000"/>
                <w:szCs w:val="24"/>
              </w:rPr>
            </w:pPr>
            <w:r w:rsidRPr="004A4449">
              <w:rPr>
                <w:rFonts w:ascii="Times New Roman" w:hAnsi="Times New Roman" w:cs="Times New Roman"/>
                <w:b/>
                <w:color w:val="000000"/>
                <w:szCs w:val="24"/>
              </w:rPr>
              <w:t>основные группы НКЗ</w:t>
            </w:r>
          </w:p>
        </w:tc>
        <w:tc>
          <w:tcPr>
            <w:tcW w:w="567" w:type="dxa"/>
            <w:vMerge w:val="restart"/>
            <w:tcBorders>
              <w:top w:val="single" w:sz="4" w:space="0" w:color="auto"/>
            </w:tcBorders>
            <w:textDirection w:val="btLr"/>
          </w:tcPr>
          <w:p w14:paraId="2CD81615" w14:textId="77777777" w:rsidR="009F5671" w:rsidRPr="00827F88" w:rsidRDefault="009F5671" w:rsidP="00895C07">
            <w:pPr>
              <w:spacing w:line="240" w:lineRule="auto"/>
              <w:ind w:left="113" w:right="113"/>
              <w:jc w:val="center"/>
              <w:rPr>
                <w:rFonts w:ascii="Times New Roman" w:hAnsi="Times New Roman" w:cs="Times New Roman"/>
                <w:b/>
                <w:color w:val="000000"/>
                <w:szCs w:val="24"/>
              </w:rPr>
            </w:pPr>
            <w:r w:rsidRPr="00895C07">
              <w:rPr>
                <w:rFonts w:ascii="Times New Roman" w:hAnsi="Times New Roman" w:cs="Times New Roman"/>
                <w:b/>
                <w:color w:val="000000"/>
                <w:szCs w:val="24"/>
              </w:rPr>
              <w:t>уровень навыков</w:t>
            </w:r>
          </w:p>
        </w:tc>
        <w:tc>
          <w:tcPr>
            <w:tcW w:w="567" w:type="dxa"/>
            <w:vMerge w:val="restart"/>
            <w:tcBorders>
              <w:top w:val="single" w:sz="4" w:space="0" w:color="auto"/>
            </w:tcBorders>
            <w:textDirection w:val="btLr"/>
          </w:tcPr>
          <w:p w14:paraId="78D3EF27" w14:textId="77777777" w:rsidR="009F5671" w:rsidRPr="00827F88" w:rsidRDefault="009F5671" w:rsidP="00895C07">
            <w:pPr>
              <w:spacing w:line="240" w:lineRule="auto"/>
              <w:ind w:left="113" w:right="113"/>
              <w:jc w:val="center"/>
              <w:rPr>
                <w:rFonts w:ascii="Times New Roman" w:hAnsi="Times New Roman" w:cs="Times New Roman"/>
                <w:b/>
                <w:color w:val="000000"/>
                <w:szCs w:val="24"/>
              </w:rPr>
            </w:pPr>
            <w:r w:rsidRPr="00895C07">
              <w:rPr>
                <w:rFonts w:ascii="Times New Roman" w:hAnsi="Times New Roman" w:cs="Times New Roman"/>
                <w:b/>
                <w:color w:val="000000"/>
                <w:szCs w:val="24"/>
              </w:rPr>
              <w:t>Уровень НРК</w:t>
            </w:r>
          </w:p>
        </w:tc>
        <w:tc>
          <w:tcPr>
            <w:tcW w:w="567" w:type="dxa"/>
            <w:vMerge w:val="restart"/>
            <w:tcBorders>
              <w:top w:val="single" w:sz="4" w:space="0" w:color="auto"/>
            </w:tcBorders>
            <w:textDirection w:val="btLr"/>
          </w:tcPr>
          <w:p w14:paraId="758AAEF7" w14:textId="77777777" w:rsidR="009F5671" w:rsidRPr="00827F88" w:rsidRDefault="009F5671" w:rsidP="00895C07">
            <w:pPr>
              <w:spacing w:line="240" w:lineRule="auto"/>
              <w:ind w:left="113" w:right="113"/>
              <w:jc w:val="center"/>
              <w:rPr>
                <w:rFonts w:ascii="Times New Roman" w:hAnsi="Times New Roman" w:cs="Times New Roman"/>
                <w:b/>
                <w:color w:val="000000"/>
                <w:szCs w:val="24"/>
              </w:rPr>
            </w:pPr>
            <w:r w:rsidRPr="00895C07">
              <w:rPr>
                <w:rFonts w:ascii="Times New Roman" w:hAnsi="Times New Roman" w:cs="Times New Roman"/>
                <w:b/>
                <w:color w:val="000000"/>
                <w:szCs w:val="24"/>
              </w:rPr>
              <w:t>Уровень ОРК</w:t>
            </w:r>
          </w:p>
        </w:tc>
        <w:tc>
          <w:tcPr>
            <w:tcW w:w="2123" w:type="dxa"/>
            <w:vMerge w:val="restart"/>
          </w:tcPr>
          <w:p w14:paraId="6467270D" w14:textId="77777777" w:rsidR="009F5671" w:rsidRDefault="009F5671" w:rsidP="009F5671">
            <w:pPr>
              <w:spacing w:after="0" w:line="240" w:lineRule="auto"/>
              <w:rPr>
                <w:rFonts w:ascii="Times New Roman" w:hAnsi="Times New Roman" w:cs="Times New Roman"/>
                <w:b/>
                <w:color w:val="000000"/>
                <w:szCs w:val="24"/>
              </w:rPr>
            </w:pPr>
          </w:p>
          <w:p w14:paraId="6451F829" w14:textId="77777777" w:rsidR="009F5671" w:rsidRDefault="009F5671" w:rsidP="009F5671">
            <w:pPr>
              <w:spacing w:after="0" w:line="240" w:lineRule="auto"/>
              <w:rPr>
                <w:rFonts w:ascii="Times New Roman" w:hAnsi="Times New Roman" w:cs="Times New Roman"/>
                <w:b/>
                <w:color w:val="000000"/>
                <w:szCs w:val="24"/>
              </w:rPr>
            </w:pPr>
          </w:p>
          <w:p w14:paraId="37AA1FF3" w14:textId="77777777" w:rsidR="009F5671" w:rsidRDefault="009F5671" w:rsidP="009F5671">
            <w:pPr>
              <w:spacing w:after="0" w:line="240" w:lineRule="auto"/>
              <w:rPr>
                <w:rFonts w:ascii="Times New Roman" w:hAnsi="Times New Roman" w:cs="Times New Roman"/>
                <w:b/>
                <w:color w:val="000000"/>
                <w:szCs w:val="24"/>
              </w:rPr>
            </w:pPr>
          </w:p>
          <w:p w14:paraId="14988C11" w14:textId="77777777" w:rsidR="009F5671" w:rsidRDefault="009F5671" w:rsidP="00926362">
            <w:pPr>
              <w:spacing w:after="0" w:line="240" w:lineRule="auto"/>
              <w:jc w:val="center"/>
              <w:rPr>
                <w:rFonts w:ascii="Times New Roman" w:hAnsi="Times New Roman" w:cs="Times New Roman"/>
                <w:b/>
                <w:color w:val="000000"/>
                <w:szCs w:val="24"/>
              </w:rPr>
            </w:pPr>
          </w:p>
          <w:p w14:paraId="3B421309" w14:textId="77777777" w:rsidR="009F5671" w:rsidRPr="00295DFE" w:rsidRDefault="009F5671" w:rsidP="00926362">
            <w:pPr>
              <w:spacing w:after="0" w:line="240" w:lineRule="auto"/>
              <w:jc w:val="center"/>
              <w:rPr>
                <w:rFonts w:ascii="Times New Roman" w:hAnsi="Times New Roman" w:cs="Times New Roman"/>
                <w:b/>
                <w:color w:val="000000"/>
                <w:szCs w:val="24"/>
              </w:rPr>
            </w:pPr>
            <w:r w:rsidRPr="00295DFE">
              <w:rPr>
                <w:rFonts w:ascii="Times New Roman" w:hAnsi="Times New Roman" w:cs="Times New Roman"/>
                <w:b/>
                <w:color w:val="000000"/>
                <w:szCs w:val="24"/>
              </w:rPr>
              <w:t xml:space="preserve">Секция </w:t>
            </w:r>
          </w:p>
          <w:p w14:paraId="70E11636" w14:textId="77777777" w:rsidR="009F5671" w:rsidRDefault="009F5671" w:rsidP="00926362">
            <w:pPr>
              <w:spacing w:line="240" w:lineRule="auto"/>
              <w:jc w:val="center"/>
              <w:rPr>
                <w:rFonts w:ascii="Times New Roman" w:hAnsi="Times New Roman" w:cs="Times New Roman"/>
                <w:b/>
                <w:color w:val="000000"/>
                <w:szCs w:val="24"/>
              </w:rPr>
            </w:pPr>
            <w:r w:rsidRPr="00295DFE">
              <w:rPr>
                <w:rFonts w:ascii="Times New Roman" w:hAnsi="Times New Roman" w:cs="Times New Roman"/>
                <w:b/>
                <w:color w:val="000000"/>
                <w:szCs w:val="24"/>
              </w:rPr>
              <w:t>ОКЭД</w:t>
            </w:r>
          </w:p>
          <w:p w14:paraId="061DFC93" w14:textId="77777777" w:rsidR="0045271C" w:rsidRPr="0045271C" w:rsidRDefault="0045271C" w:rsidP="00926362">
            <w:pPr>
              <w:spacing w:line="240" w:lineRule="auto"/>
              <w:jc w:val="center"/>
              <w:rPr>
                <w:rFonts w:ascii="Times New Roman" w:hAnsi="Times New Roman" w:cs="Times New Roman"/>
                <w:b/>
                <w:color w:val="000000"/>
                <w:sz w:val="20"/>
                <w:szCs w:val="20"/>
                <w:lang w:val="kk-KZ"/>
              </w:rPr>
            </w:pPr>
            <w:r w:rsidRPr="0045271C">
              <w:rPr>
                <w:rFonts w:ascii="Times New Roman" w:hAnsi="Times New Roman" w:cs="Times New Roman"/>
                <w:b/>
                <w:color w:val="000000"/>
                <w:sz w:val="24"/>
                <w:szCs w:val="24"/>
              </w:rPr>
              <w:t>Финансовая и страховая деятельность</w:t>
            </w:r>
          </w:p>
        </w:tc>
      </w:tr>
      <w:tr w:rsidR="009F5671" w:rsidRPr="00830E34" w14:paraId="593214A6" w14:textId="77777777" w:rsidTr="00312201">
        <w:trPr>
          <w:trHeight w:val="1976"/>
        </w:trPr>
        <w:tc>
          <w:tcPr>
            <w:tcW w:w="421" w:type="dxa"/>
            <w:vMerge/>
          </w:tcPr>
          <w:p w14:paraId="10921359" w14:textId="77777777" w:rsidR="009F5671" w:rsidRPr="00830E34" w:rsidRDefault="009F5671" w:rsidP="00AE5FEF">
            <w:pPr>
              <w:spacing w:line="240" w:lineRule="auto"/>
              <w:jc w:val="center"/>
              <w:rPr>
                <w:rFonts w:ascii="Times New Roman" w:hAnsi="Times New Roman" w:cs="Times New Roman"/>
                <w:color w:val="000000"/>
                <w:sz w:val="24"/>
                <w:szCs w:val="24"/>
              </w:rPr>
            </w:pPr>
          </w:p>
        </w:tc>
        <w:tc>
          <w:tcPr>
            <w:tcW w:w="709" w:type="dxa"/>
          </w:tcPr>
          <w:p w14:paraId="4EFCF826" w14:textId="77777777" w:rsidR="009F5671" w:rsidRPr="00827F88" w:rsidRDefault="009F5671" w:rsidP="00AE5FEF">
            <w:pPr>
              <w:spacing w:after="0"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 xml:space="preserve">Код </w:t>
            </w:r>
          </w:p>
          <w:p w14:paraId="59C8BA32" w14:textId="77777777" w:rsidR="009F5671" w:rsidRPr="00827F88" w:rsidRDefault="009F5671" w:rsidP="00AE5FEF">
            <w:pPr>
              <w:spacing w:after="0"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МСКЗ</w:t>
            </w:r>
          </w:p>
        </w:tc>
        <w:tc>
          <w:tcPr>
            <w:tcW w:w="1139" w:type="dxa"/>
          </w:tcPr>
          <w:p w14:paraId="049BFBB1" w14:textId="77777777" w:rsidR="009F5671" w:rsidRPr="00827F88" w:rsidRDefault="009F5671" w:rsidP="00AE5FEF">
            <w:pPr>
              <w:spacing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Наименование на английском языке</w:t>
            </w:r>
          </w:p>
        </w:tc>
        <w:tc>
          <w:tcPr>
            <w:tcW w:w="1134" w:type="dxa"/>
          </w:tcPr>
          <w:p w14:paraId="6F135B83" w14:textId="77777777" w:rsidR="009F5671" w:rsidRPr="00827F88" w:rsidRDefault="009F5671" w:rsidP="00AE5FEF">
            <w:pPr>
              <w:spacing w:line="240" w:lineRule="auto"/>
              <w:jc w:val="center"/>
              <w:rPr>
                <w:rFonts w:ascii="Times New Roman" w:hAnsi="Times New Roman" w:cs="Times New Roman"/>
                <w:b/>
                <w:color w:val="000000"/>
                <w:szCs w:val="24"/>
              </w:rPr>
            </w:pPr>
            <w:r w:rsidRPr="00827F88">
              <w:rPr>
                <w:rFonts w:ascii="Times New Roman" w:hAnsi="Times New Roman" w:cs="Times New Roman"/>
                <w:b/>
                <w:color w:val="000000"/>
                <w:szCs w:val="24"/>
              </w:rPr>
              <w:t>Наименование на казахском/русском языках</w:t>
            </w:r>
          </w:p>
        </w:tc>
        <w:tc>
          <w:tcPr>
            <w:tcW w:w="425" w:type="dxa"/>
            <w:vMerge/>
          </w:tcPr>
          <w:p w14:paraId="54AAA2DB" w14:textId="77777777" w:rsidR="009F5671" w:rsidRPr="00827F88" w:rsidRDefault="009F5671" w:rsidP="00AE5FEF">
            <w:pPr>
              <w:spacing w:line="240" w:lineRule="auto"/>
              <w:jc w:val="center"/>
              <w:rPr>
                <w:rFonts w:ascii="Times New Roman" w:hAnsi="Times New Roman" w:cs="Times New Roman"/>
                <w:b/>
                <w:color w:val="000000"/>
                <w:szCs w:val="24"/>
              </w:rPr>
            </w:pPr>
          </w:p>
        </w:tc>
        <w:tc>
          <w:tcPr>
            <w:tcW w:w="709" w:type="dxa"/>
          </w:tcPr>
          <w:p w14:paraId="3136858C"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Код НКЗ</w:t>
            </w:r>
          </w:p>
        </w:tc>
        <w:tc>
          <w:tcPr>
            <w:tcW w:w="1417" w:type="dxa"/>
          </w:tcPr>
          <w:p w14:paraId="13AE2B79"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Наименование на казахском языке</w:t>
            </w:r>
          </w:p>
        </w:tc>
        <w:tc>
          <w:tcPr>
            <w:tcW w:w="1271" w:type="dxa"/>
          </w:tcPr>
          <w:p w14:paraId="1BC66BBE"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Наименование на русском языке</w:t>
            </w:r>
          </w:p>
        </w:tc>
        <w:tc>
          <w:tcPr>
            <w:tcW w:w="430" w:type="dxa"/>
            <w:vMerge/>
          </w:tcPr>
          <w:p w14:paraId="26202700" w14:textId="77777777" w:rsidR="009F5671" w:rsidRPr="00827F88" w:rsidRDefault="009F5671" w:rsidP="00AE5FEF">
            <w:pPr>
              <w:spacing w:line="240" w:lineRule="auto"/>
              <w:jc w:val="center"/>
              <w:rPr>
                <w:rFonts w:ascii="Times New Roman" w:hAnsi="Times New Roman" w:cs="Times New Roman"/>
                <w:color w:val="000000"/>
                <w:szCs w:val="24"/>
              </w:rPr>
            </w:pPr>
          </w:p>
        </w:tc>
        <w:tc>
          <w:tcPr>
            <w:tcW w:w="993" w:type="dxa"/>
          </w:tcPr>
          <w:p w14:paraId="3A84EFB6"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Код НКЗ</w:t>
            </w:r>
          </w:p>
        </w:tc>
        <w:tc>
          <w:tcPr>
            <w:tcW w:w="1418" w:type="dxa"/>
          </w:tcPr>
          <w:p w14:paraId="18ECE240"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Наименование на казахском языке</w:t>
            </w:r>
          </w:p>
        </w:tc>
        <w:tc>
          <w:tcPr>
            <w:tcW w:w="1420" w:type="dxa"/>
          </w:tcPr>
          <w:p w14:paraId="52B06F84" w14:textId="77777777" w:rsidR="009F5671" w:rsidRPr="00827F88" w:rsidRDefault="009F5671" w:rsidP="00AE5FEF">
            <w:pPr>
              <w:spacing w:line="240" w:lineRule="auto"/>
              <w:jc w:val="center"/>
              <w:rPr>
                <w:rFonts w:ascii="Times New Roman" w:hAnsi="Times New Roman" w:cs="Times New Roman"/>
                <w:color w:val="000000"/>
                <w:szCs w:val="24"/>
              </w:rPr>
            </w:pPr>
            <w:r w:rsidRPr="00827F88">
              <w:rPr>
                <w:rFonts w:ascii="Times New Roman" w:hAnsi="Times New Roman" w:cs="Times New Roman"/>
                <w:b/>
                <w:color w:val="000000"/>
                <w:szCs w:val="24"/>
              </w:rPr>
              <w:t>Наименование на русском языке</w:t>
            </w:r>
          </w:p>
        </w:tc>
        <w:tc>
          <w:tcPr>
            <w:tcW w:w="567" w:type="dxa"/>
            <w:vMerge/>
          </w:tcPr>
          <w:p w14:paraId="55B2F29E" w14:textId="77777777" w:rsidR="009F5671" w:rsidRPr="00827F88" w:rsidRDefault="009F5671" w:rsidP="00AE5FEF">
            <w:pPr>
              <w:spacing w:line="240" w:lineRule="auto"/>
              <w:jc w:val="center"/>
              <w:rPr>
                <w:rFonts w:ascii="Times New Roman" w:hAnsi="Times New Roman" w:cs="Times New Roman"/>
                <w:b/>
                <w:color w:val="000000"/>
                <w:szCs w:val="24"/>
              </w:rPr>
            </w:pPr>
          </w:p>
        </w:tc>
        <w:tc>
          <w:tcPr>
            <w:tcW w:w="567" w:type="dxa"/>
            <w:vMerge/>
          </w:tcPr>
          <w:p w14:paraId="4D12852B" w14:textId="77777777" w:rsidR="009F5671" w:rsidRPr="00827F88" w:rsidRDefault="009F5671" w:rsidP="00AE5FEF">
            <w:pPr>
              <w:spacing w:line="240" w:lineRule="auto"/>
              <w:jc w:val="center"/>
              <w:rPr>
                <w:rFonts w:ascii="Times New Roman" w:hAnsi="Times New Roman" w:cs="Times New Roman"/>
                <w:b/>
                <w:color w:val="000000"/>
                <w:szCs w:val="24"/>
              </w:rPr>
            </w:pPr>
          </w:p>
        </w:tc>
        <w:tc>
          <w:tcPr>
            <w:tcW w:w="567" w:type="dxa"/>
            <w:vMerge/>
          </w:tcPr>
          <w:p w14:paraId="5A8BA06E" w14:textId="77777777" w:rsidR="009F5671" w:rsidRPr="00827F88" w:rsidRDefault="009F5671" w:rsidP="00AE5FEF">
            <w:pPr>
              <w:spacing w:line="240" w:lineRule="auto"/>
              <w:jc w:val="center"/>
              <w:rPr>
                <w:rFonts w:ascii="Times New Roman" w:hAnsi="Times New Roman" w:cs="Times New Roman"/>
                <w:b/>
                <w:color w:val="000000"/>
                <w:szCs w:val="24"/>
              </w:rPr>
            </w:pPr>
          </w:p>
        </w:tc>
        <w:tc>
          <w:tcPr>
            <w:tcW w:w="567" w:type="dxa"/>
            <w:vMerge/>
          </w:tcPr>
          <w:p w14:paraId="399685AF" w14:textId="77777777" w:rsidR="009F5671" w:rsidRPr="004A4449" w:rsidRDefault="009F5671" w:rsidP="00AE5FEF">
            <w:pPr>
              <w:spacing w:line="240" w:lineRule="auto"/>
              <w:jc w:val="center"/>
              <w:rPr>
                <w:rFonts w:ascii="Times New Roman" w:hAnsi="Times New Roman" w:cs="Times New Roman"/>
                <w:b/>
                <w:color w:val="000000"/>
                <w:szCs w:val="24"/>
              </w:rPr>
            </w:pPr>
          </w:p>
        </w:tc>
        <w:tc>
          <w:tcPr>
            <w:tcW w:w="2123" w:type="dxa"/>
            <w:vMerge/>
          </w:tcPr>
          <w:p w14:paraId="5E936FBA" w14:textId="77777777" w:rsidR="009F5671" w:rsidRPr="00AB449B" w:rsidRDefault="009F5671" w:rsidP="00BA6A59">
            <w:pPr>
              <w:spacing w:after="0" w:line="240" w:lineRule="auto"/>
              <w:jc w:val="center"/>
              <w:rPr>
                <w:rFonts w:ascii="Times New Roman" w:hAnsi="Times New Roman" w:cs="Times New Roman"/>
                <w:b/>
                <w:color w:val="000000"/>
                <w:sz w:val="20"/>
                <w:szCs w:val="20"/>
              </w:rPr>
            </w:pPr>
          </w:p>
        </w:tc>
      </w:tr>
      <w:tr w:rsidR="009F5671" w:rsidRPr="00830E34" w14:paraId="3CEDEFFD" w14:textId="77777777" w:rsidTr="00312201">
        <w:trPr>
          <w:trHeight w:val="285"/>
        </w:trPr>
        <w:tc>
          <w:tcPr>
            <w:tcW w:w="421" w:type="dxa"/>
          </w:tcPr>
          <w:p w14:paraId="714F1B96"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1</w:t>
            </w:r>
          </w:p>
        </w:tc>
        <w:tc>
          <w:tcPr>
            <w:tcW w:w="709" w:type="dxa"/>
          </w:tcPr>
          <w:p w14:paraId="02E2504B"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2</w:t>
            </w:r>
          </w:p>
        </w:tc>
        <w:tc>
          <w:tcPr>
            <w:tcW w:w="1139" w:type="dxa"/>
          </w:tcPr>
          <w:p w14:paraId="3F2EF808"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3</w:t>
            </w:r>
          </w:p>
        </w:tc>
        <w:tc>
          <w:tcPr>
            <w:tcW w:w="1134" w:type="dxa"/>
          </w:tcPr>
          <w:p w14:paraId="07EE19E3"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4</w:t>
            </w:r>
          </w:p>
        </w:tc>
        <w:tc>
          <w:tcPr>
            <w:tcW w:w="425" w:type="dxa"/>
          </w:tcPr>
          <w:p w14:paraId="5463CED0"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5</w:t>
            </w:r>
          </w:p>
        </w:tc>
        <w:tc>
          <w:tcPr>
            <w:tcW w:w="709" w:type="dxa"/>
          </w:tcPr>
          <w:p w14:paraId="1401E7FE"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6</w:t>
            </w:r>
          </w:p>
        </w:tc>
        <w:tc>
          <w:tcPr>
            <w:tcW w:w="1417" w:type="dxa"/>
          </w:tcPr>
          <w:p w14:paraId="282DBA5D"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7</w:t>
            </w:r>
          </w:p>
        </w:tc>
        <w:tc>
          <w:tcPr>
            <w:tcW w:w="1271" w:type="dxa"/>
          </w:tcPr>
          <w:p w14:paraId="7D53595F"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8</w:t>
            </w:r>
          </w:p>
        </w:tc>
        <w:tc>
          <w:tcPr>
            <w:tcW w:w="430" w:type="dxa"/>
          </w:tcPr>
          <w:p w14:paraId="01989EAE"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9</w:t>
            </w:r>
          </w:p>
        </w:tc>
        <w:tc>
          <w:tcPr>
            <w:tcW w:w="993" w:type="dxa"/>
          </w:tcPr>
          <w:p w14:paraId="570C34C7"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10</w:t>
            </w:r>
          </w:p>
        </w:tc>
        <w:tc>
          <w:tcPr>
            <w:tcW w:w="1418" w:type="dxa"/>
          </w:tcPr>
          <w:p w14:paraId="0A519FA6"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11</w:t>
            </w:r>
          </w:p>
        </w:tc>
        <w:tc>
          <w:tcPr>
            <w:tcW w:w="1420" w:type="dxa"/>
          </w:tcPr>
          <w:p w14:paraId="78664AB7" w14:textId="77777777" w:rsidR="009F5671" w:rsidRPr="00AE5FEF" w:rsidRDefault="009F5671" w:rsidP="006E27EB">
            <w:pPr>
              <w:spacing w:line="240" w:lineRule="auto"/>
              <w:jc w:val="center"/>
              <w:rPr>
                <w:rFonts w:ascii="Times New Roman" w:hAnsi="Times New Roman" w:cs="Times New Roman"/>
                <w:color w:val="000000"/>
                <w:sz w:val="24"/>
                <w:szCs w:val="24"/>
              </w:rPr>
            </w:pPr>
            <w:r w:rsidRPr="00AE5FEF">
              <w:rPr>
                <w:rFonts w:ascii="Times New Roman" w:hAnsi="Times New Roman" w:cs="Times New Roman"/>
                <w:color w:val="000000"/>
                <w:sz w:val="24"/>
                <w:szCs w:val="24"/>
              </w:rPr>
              <w:t>12</w:t>
            </w:r>
          </w:p>
        </w:tc>
        <w:tc>
          <w:tcPr>
            <w:tcW w:w="567" w:type="dxa"/>
          </w:tcPr>
          <w:p w14:paraId="074D3D27" w14:textId="77777777" w:rsidR="009F5671" w:rsidRPr="00926362" w:rsidRDefault="009F5671" w:rsidP="006E27EB">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p>
        </w:tc>
        <w:tc>
          <w:tcPr>
            <w:tcW w:w="567" w:type="dxa"/>
          </w:tcPr>
          <w:p w14:paraId="392FBF95" w14:textId="77777777" w:rsidR="009F5671" w:rsidRPr="00926362" w:rsidRDefault="009F5671" w:rsidP="006E27EB">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14</w:t>
            </w:r>
          </w:p>
        </w:tc>
        <w:tc>
          <w:tcPr>
            <w:tcW w:w="567" w:type="dxa"/>
          </w:tcPr>
          <w:p w14:paraId="77D59CBB" w14:textId="77777777" w:rsidR="009F5671" w:rsidRPr="00926362" w:rsidRDefault="009F5671" w:rsidP="006E27EB">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15</w:t>
            </w:r>
          </w:p>
        </w:tc>
        <w:tc>
          <w:tcPr>
            <w:tcW w:w="567" w:type="dxa"/>
          </w:tcPr>
          <w:p w14:paraId="58EA9776" w14:textId="77777777" w:rsidR="009F5671" w:rsidRPr="00926362" w:rsidRDefault="009F5671" w:rsidP="006E27EB">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16</w:t>
            </w:r>
          </w:p>
        </w:tc>
        <w:tc>
          <w:tcPr>
            <w:tcW w:w="2123" w:type="dxa"/>
          </w:tcPr>
          <w:p w14:paraId="3AC16881" w14:textId="77777777" w:rsidR="009F5671" w:rsidRPr="00926362" w:rsidRDefault="009F5671" w:rsidP="006E27EB">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17</w:t>
            </w:r>
          </w:p>
          <w:p w14:paraId="28D2E027" w14:textId="77777777" w:rsidR="009F5671" w:rsidRPr="00926362" w:rsidRDefault="009F5671" w:rsidP="009F5671">
            <w:pPr>
              <w:spacing w:after="0" w:line="240" w:lineRule="auto"/>
              <w:rPr>
                <w:rFonts w:ascii="Times New Roman" w:hAnsi="Times New Roman" w:cs="Times New Roman"/>
                <w:b/>
                <w:color w:val="000000"/>
                <w:sz w:val="20"/>
                <w:szCs w:val="20"/>
                <w:lang w:val="kk-KZ"/>
              </w:rPr>
            </w:pPr>
          </w:p>
        </w:tc>
      </w:tr>
      <w:tr w:rsidR="00E34E2A" w:rsidRPr="00830E34" w14:paraId="3F295E6D" w14:textId="77777777" w:rsidTr="00312201">
        <w:trPr>
          <w:trHeight w:val="285"/>
        </w:trPr>
        <w:tc>
          <w:tcPr>
            <w:tcW w:w="421" w:type="dxa"/>
          </w:tcPr>
          <w:p w14:paraId="283C773C" w14:textId="77777777" w:rsidR="00E34E2A" w:rsidRPr="00A11506"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709" w:type="dxa"/>
          </w:tcPr>
          <w:p w14:paraId="32B70081" w14:textId="77777777" w:rsidR="00E34E2A" w:rsidRPr="00AE5FEF" w:rsidRDefault="00E34E2A" w:rsidP="00E34E2A">
            <w:pPr>
              <w:spacing w:line="240" w:lineRule="auto"/>
              <w:jc w:val="center"/>
              <w:rPr>
                <w:rFonts w:ascii="Times New Roman" w:hAnsi="Times New Roman" w:cs="Times New Roman"/>
                <w:color w:val="000000"/>
                <w:sz w:val="24"/>
                <w:szCs w:val="24"/>
              </w:rPr>
            </w:pPr>
            <w:r w:rsidRPr="00FC3A62">
              <w:rPr>
                <w:rFonts w:ascii="Times New Roman" w:hAnsi="Times New Roman" w:cs="Times New Roman"/>
                <w:color w:val="000000"/>
                <w:sz w:val="24"/>
                <w:szCs w:val="24"/>
              </w:rPr>
              <w:t>3312</w:t>
            </w:r>
          </w:p>
        </w:tc>
        <w:tc>
          <w:tcPr>
            <w:tcW w:w="1139" w:type="dxa"/>
          </w:tcPr>
          <w:p w14:paraId="319B282F" w14:textId="77777777" w:rsidR="00E34E2A" w:rsidRPr="00140E53" w:rsidRDefault="00E34E2A" w:rsidP="00E34E2A">
            <w:pPr>
              <w:spacing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Credit and loans officers</w:t>
            </w:r>
          </w:p>
        </w:tc>
        <w:tc>
          <w:tcPr>
            <w:tcW w:w="1134" w:type="dxa"/>
          </w:tcPr>
          <w:p w14:paraId="28616C51" w14:textId="77777777" w:rsidR="00E34E2A" w:rsidRPr="00140E53" w:rsidRDefault="00E34E2A" w:rsidP="00E34E2A">
            <w:pPr>
              <w:spacing w:line="240" w:lineRule="auto"/>
              <w:jc w:val="center"/>
              <w:rPr>
                <w:rFonts w:ascii="Times New Roman" w:hAnsi="Times New Roman" w:cs="Times New Roman"/>
                <w:color w:val="000000"/>
                <w:sz w:val="24"/>
                <w:szCs w:val="24"/>
              </w:rPr>
            </w:pPr>
            <w:r w:rsidRPr="00A85CE0">
              <w:rPr>
                <w:rFonts w:ascii="Times New Roman" w:hAnsi="Times New Roman" w:cs="Times New Roman"/>
                <w:color w:val="000000"/>
                <w:sz w:val="24"/>
                <w:szCs w:val="24"/>
                <w:lang w:val="kk-KZ"/>
              </w:rPr>
              <w:t>Несие және несие бөлімінің қызметкерлері</w:t>
            </w:r>
            <w:r w:rsidRPr="00140E53">
              <w:rPr>
                <w:rFonts w:ascii="Times New Roman" w:hAnsi="Times New Roman" w:cs="Times New Roman"/>
                <w:color w:val="000000"/>
                <w:sz w:val="24"/>
                <w:szCs w:val="24"/>
              </w:rPr>
              <w:t xml:space="preserve"> / Кредитные </w:t>
            </w:r>
            <w:r w:rsidRPr="00140E53">
              <w:rPr>
                <w:rFonts w:ascii="Times New Roman" w:hAnsi="Times New Roman" w:cs="Times New Roman"/>
                <w:color w:val="000000"/>
                <w:sz w:val="24"/>
                <w:szCs w:val="24"/>
              </w:rPr>
              <w:lastRenderedPageBreak/>
              <w:t>специалисты</w:t>
            </w:r>
          </w:p>
        </w:tc>
        <w:tc>
          <w:tcPr>
            <w:tcW w:w="425" w:type="dxa"/>
          </w:tcPr>
          <w:p w14:paraId="3C851FB7" w14:textId="77777777" w:rsidR="00E34E2A" w:rsidRPr="00AE5FEF" w:rsidRDefault="00E34E2A" w:rsidP="00E34E2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Ч</w:t>
            </w:r>
          </w:p>
        </w:tc>
        <w:tc>
          <w:tcPr>
            <w:tcW w:w="709" w:type="dxa"/>
          </w:tcPr>
          <w:p w14:paraId="5A1E8379" w14:textId="62899B06" w:rsidR="00E34E2A" w:rsidRPr="00AE5FEF" w:rsidRDefault="00E34E2A" w:rsidP="00E34E2A">
            <w:pPr>
              <w:spacing w:line="240" w:lineRule="auto"/>
              <w:jc w:val="center"/>
              <w:rPr>
                <w:rFonts w:ascii="Times New Roman" w:hAnsi="Times New Roman" w:cs="Times New Roman"/>
                <w:color w:val="000000"/>
                <w:sz w:val="24"/>
                <w:szCs w:val="24"/>
              </w:rPr>
            </w:pPr>
            <w:r w:rsidRPr="00165FA0">
              <w:rPr>
                <w:rFonts w:ascii="Times New Roman" w:hAnsi="Times New Roman" w:cs="Times New Roman"/>
                <w:bCs/>
                <w:sz w:val="24"/>
                <w:szCs w:val="24"/>
                <w:lang w:val="kk-KZ"/>
              </w:rPr>
              <w:t>241</w:t>
            </w:r>
            <w:r>
              <w:rPr>
                <w:rFonts w:ascii="Times New Roman" w:hAnsi="Times New Roman" w:cs="Times New Roman"/>
                <w:bCs/>
                <w:sz w:val="24"/>
                <w:szCs w:val="24"/>
                <w:lang w:val="kk-KZ"/>
              </w:rPr>
              <w:t>3</w:t>
            </w:r>
          </w:p>
        </w:tc>
        <w:tc>
          <w:tcPr>
            <w:tcW w:w="1417" w:type="dxa"/>
          </w:tcPr>
          <w:p w14:paraId="5FA6AA8C" w14:textId="77777777" w:rsidR="00E34E2A" w:rsidRPr="006D68B5" w:rsidRDefault="00E34E2A" w:rsidP="00E34E2A">
            <w:pPr>
              <w:spacing w:line="240" w:lineRule="auto"/>
              <w:jc w:val="center"/>
              <w:rPr>
                <w:rFonts w:ascii="Times New Roman" w:hAnsi="Times New Roman" w:cs="Times New Roman"/>
                <w:color w:val="000000"/>
                <w:sz w:val="24"/>
                <w:szCs w:val="24"/>
                <w:lang w:val="kk-KZ"/>
              </w:rPr>
            </w:pPr>
            <w:r w:rsidRPr="006D68B5">
              <w:rPr>
                <w:rFonts w:ascii="Times New Roman" w:hAnsi="Times New Roman" w:cs="Times New Roman"/>
                <w:color w:val="000000"/>
                <w:sz w:val="24"/>
                <w:szCs w:val="24"/>
                <w:lang w:val="kk-KZ"/>
              </w:rPr>
              <w:t>Қаржы талдаушылары ж</w:t>
            </w:r>
            <w:r>
              <w:rPr>
                <w:rFonts w:ascii="Times New Roman" w:hAnsi="Times New Roman" w:cs="Times New Roman"/>
                <w:color w:val="000000"/>
                <w:sz w:val="24"/>
                <w:szCs w:val="24"/>
                <w:lang w:val="kk-KZ"/>
              </w:rPr>
              <w:t>ә</w:t>
            </w:r>
            <w:r w:rsidRPr="006D68B5">
              <w:rPr>
                <w:rFonts w:ascii="Times New Roman" w:hAnsi="Times New Roman" w:cs="Times New Roman"/>
                <w:color w:val="000000"/>
                <w:sz w:val="24"/>
                <w:szCs w:val="24"/>
                <w:lang w:val="kk-KZ"/>
              </w:rPr>
              <w:t>не к</w:t>
            </w:r>
            <w:r>
              <w:rPr>
                <w:rFonts w:ascii="Times New Roman" w:hAnsi="Times New Roman" w:cs="Times New Roman"/>
                <w:color w:val="000000"/>
                <w:sz w:val="24"/>
                <w:szCs w:val="24"/>
                <w:lang w:val="kk-KZ"/>
              </w:rPr>
              <w:t>ә</w:t>
            </w:r>
            <w:r w:rsidRPr="006D68B5">
              <w:rPr>
                <w:rFonts w:ascii="Times New Roman" w:hAnsi="Times New Roman" w:cs="Times New Roman"/>
                <w:color w:val="000000"/>
                <w:sz w:val="24"/>
                <w:szCs w:val="24"/>
                <w:lang w:val="kk-KZ"/>
              </w:rPr>
              <w:t>сіби мамандар</w:t>
            </w:r>
          </w:p>
        </w:tc>
        <w:tc>
          <w:tcPr>
            <w:tcW w:w="1271" w:type="dxa"/>
          </w:tcPr>
          <w:p w14:paraId="17E9A4CA" w14:textId="77777777" w:rsidR="00E34E2A" w:rsidRPr="006D68B5" w:rsidRDefault="00E34E2A" w:rsidP="00E34E2A">
            <w:pPr>
              <w:spacing w:line="240" w:lineRule="auto"/>
              <w:jc w:val="center"/>
              <w:rPr>
                <w:rFonts w:ascii="Times New Roman" w:hAnsi="Times New Roman" w:cs="Times New Roman"/>
                <w:color w:val="000000"/>
                <w:sz w:val="24"/>
                <w:szCs w:val="24"/>
              </w:rPr>
            </w:pPr>
            <w:r w:rsidRPr="006D68B5">
              <w:rPr>
                <w:rFonts w:ascii="Times New Roman" w:hAnsi="Times New Roman" w:cs="Times New Roman"/>
                <w:color w:val="000000"/>
                <w:sz w:val="24"/>
                <w:szCs w:val="24"/>
              </w:rPr>
              <w:t>Финансовые аналитики и специалисты-профессионалы</w:t>
            </w:r>
          </w:p>
        </w:tc>
        <w:tc>
          <w:tcPr>
            <w:tcW w:w="430" w:type="dxa"/>
          </w:tcPr>
          <w:p w14:paraId="79638A62" w14:textId="77777777" w:rsidR="00E34E2A" w:rsidRPr="00AE5FEF" w:rsidRDefault="00E34E2A" w:rsidP="00E34E2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w:t>
            </w:r>
          </w:p>
        </w:tc>
        <w:tc>
          <w:tcPr>
            <w:tcW w:w="993" w:type="dxa"/>
          </w:tcPr>
          <w:p w14:paraId="7126FFEA" w14:textId="56318F6D" w:rsidR="00E34E2A" w:rsidRDefault="00914D5E" w:rsidP="00E34E2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2413-1-003</w:t>
            </w:r>
          </w:p>
          <w:p w14:paraId="7AC0C9DC" w14:textId="26B270CB" w:rsidR="00E34E2A" w:rsidRPr="006936EF" w:rsidRDefault="00E34E2A" w:rsidP="00E34E2A">
            <w:pPr>
              <w:spacing w:line="240" w:lineRule="auto"/>
              <w:jc w:val="center"/>
              <w:rPr>
                <w:rFonts w:ascii="Times New Roman" w:hAnsi="Times New Roman" w:cs="Times New Roman"/>
                <w:color w:val="000000"/>
                <w:sz w:val="20"/>
                <w:szCs w:val="20"/>
              </w:rPr>
            </w:pPr>
            <w:r w:rsidRPr="006936EF">
              <w:rPr>
                <w:rFonts w:ascii="Times New Roman" w:hAnsi="Times New Roman" w:cs="Times New Roman"/>
                <w:color w:val="000000"/>
                <w:sz w:val="20"/>
                <w:szCs w:val="20"/>
              </w:rPr>
              <w:t>(согласно проекту изменений в НКЗ №1)</w:t>
            </w:r>
          </w:p>
        </w:tc>
        <w:tc>
          <w:tcPr>
            <w:tcW w:w="1418" w:type="dxa"/>
          </w:tcPr>
          <w:p w14:paraId="510CEB4A" w14:textId="464A180C" w:rsidR="00E34E2A" w:rsidRPr="006F0F33" w:rsidRDefault="00E34E2A" w:rsidP="00E34E2A">
            <w:pPr>
              <w:spacing w:line="240" w:lineRule="auto"/>
              <w:jc w:val="center"/>
              <w:rPr>
                <w:rFonts w:ascii="Times New Roman" w:hAnsi="Times New Roman" w:cs="Times New Roman"/>
                <w:color w:val="000000"/>
                <w:sz w:val="24"/>
                <w:szCs w:val="24"/>
                <w:lang w:val="kk-KZ"/>
              </w:rPr>
            </w:pPr>
            <w:r w:rsidRPr="00DC5CDB">
              <w:rPr>
                <w:rFonts w:ascii="Times New Roman" w:hAnsi="Times New Roman" w:cs="Times New Roman"/>
                <w:color w:val="000000"/>
                <w:sz w:val="24"/>
                <w:szCs w:val="24"/>
                <w:lang w:val="kk-KZ"/>
              </w:rPr>
              <w:t>Банк саласындағы маман</w:t>
            </w:r>
          </w:p>
        </w:tc>
        <w:tc>
          <w:tcPr>
            <w:tcW w:w="1420" w:type="dxa"/>
          </w:tcPr>
          <w:p w14:paraId="77AB6526" w14:textId="7C3AB0A1" w:rsidR="00E34E2A" w:rsidRPr="00AE5FEF" w:rsidRDefault="00E34E2A" w:rsidP="00E34E2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Специалист в банковской сфере</w:t>
            </w:r>
          </w:p>
        </w:tc>
        <w:tc>
          <w:tcPr>
            <w:tcW w:w="567" w:type="dxa"/>
          </w:tcPr>
          <w:p w14:paraId="055458E5"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33</w:t>
            </w:r>
          </w:p>
        </w:tc>
        <w:tc>
          <w:tcPr>
            <w:tcW w:w="567" w:type="dxa"/>
          </w:tcPr>
          <w:p w14:paraId="0FE306DC"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567" w:type="dxa"/>
          </w:tcPr>
          <w:p w14:paraId="138AEC35"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567" w:type="dxa"/>
          </w:tcPr>
          <w:p w14:paraId="53946F44"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2123" w:type="dxa"/>
          </w:tcPr>
          <w:p w14:paraId="007D5E85" w14:textId="77777777" w:rsidR="00E34E2A" w:rsidRPr="00411437" w:rsidRDefault="00E34E2A" w:rsidP="00E34E2A">
            <w:pPr>
              <w:spacing w:line="240" w:lineRule="auto"/>
              <w:jc w:val="center"/>
              <w:rPr>
                <w:rFonts w:ascii="Times New Roman" w:hAnsi="Times New Roman" w:cs="Times New Roman"/>
                <w:color w:val="000000"/>
                <w:sz w:val="24"/>
                <w:szCs w:val="24"/>
              </w:rPr>
            </w:pPr>
            <w:r w:rsidRPr="00411437">
              <w:rPr>
                <w:rFonts w:ascii="Times New Roman" w:hAnsi="Times New Roman" w:cs="Times New Roman"/>
                <w:b/>
                <w:color w:val="000000"/>
                <w:sz w:val="24"/>
                <w:szCs w:val="24"/>
              </w:rPr>
              <w:t>Раздел ОКЭД</w:t>
            </w:r>
          </w:p>
          <w:p w14:paraId="649FCD7C" w14:textId="77777777" w:rsidR="00E34E2A" w:rsidRDefault="00E34E2A" w:rsidP="00E34E2A">
            <w:pPr>
              <w:spacing w:after="0" w:line="240" w:lineRule="auto"/>
              <w:jc w:val="center"/>
              <w:rPr>
                <w:rFonts w:ascii="Times New Roman" w:hAnsi="Times New Roman" w:cs="Times New Roman"/>
                <w:b/>
                <w:color w:val="000000"/>
                <w:sz w:val="24"/>
                <w:szCs w:val="24"/>
                <w:lang w:val="kk-KZ"/>
              </w:rPr>
            </w:pPr>
            <w:r w:rsidRPr="00411437">
              <w:rPr>
                <w:rFonts w:ascii="Times New Roman" w:hAnsi="Times New Roman" w:cs="Times New Roman"/>
                <w:b/>
                <w:color w:val="000000"/>
                <w:sz w:val="24"/>
                <w:szCs w:val="24"/>
                <w:lang w:val="kk-KZ"/>
              </w:rPr>
              <w:t>6</w:t>
            </w:r>
            <w:r>
              <w:rPr>
                <w:rFonts w:ascii="Times New Roman" w:hAnsi="Times New Roman" w:cs="Times New Roman"/>
                <w:b/>
                <w:color w:val="000000"/>
                <w:sz w:val="24"/>
                <w:szCs w:val="24"/>
                <w:lang w:val="kk-KZ"/>
              </w:rPr>
              <w:t>4</w:t>
            </w:r>
          </w:p>
          <w:p w14:paraId="619AFE97" w14:textId="77777777" w:rsidR="00E34E2A" w:rsidRDefault="00E34E2A" w:rsidP="00E34E2A">
            <w:pPr>
              <w:spacing w:line="240" w:lineRule="auto"/>
              <w:jc w:val="center"/>
              <w:rPr>
                <w:rFonts w:ascii="Times New Roman" w:hAnsi="Times New Roman" w:cs="Times New Roman"/>
                <w:color w:val="000000"/>
                <w:sz w:val="24"/>
                <w:szCs w:val="24"/>
                <w:lang w:val="kk-KZ"/>
              </w:rPr>
            </w:pPr>
            <w:r w:rsidRPr="00D16764">
              <w:rPr>
                <w:rFonts w:ascii="Times New Roman" w:hAnsi="Times New Roman" w:cs="Times New Roman"/>
                <w:color w:val="000000"/>
                <w:sz w:val="24"/>
                <w:szCs w:val="24"/>
              </w:rPr>
              <w:t>Финансовое посредничество, кроме страхования и пенсионного</w:t>
            </w:r>
            <w:r>
              <w:rPr>
                <w:rFonts w:ascii="Times New Roman" w:hAnsi="Times New Roman" w:cs="Times New Roman"/>
                <w:color w:val="000000"/>
                <w:sz w:val="24"/>
                <w:szCs w:val="24"/>
              </w:rPr>
              <w:t xml:space="preserve"> </w:t>
            </w:r>
            <w:r w:rsidRPr="00D16764">
              <w:rPr>
                <w:rFonts w:ascii="Times New Roman" w:hAnsi="Times New Roman" w:cs="Times New Roman"/>
                <w:color w:val="000000"/>
                <w:sz w:val="24"/>
                <w:szCs w:val="24"/>
              </w:rPr>
              <w:t>обеспечения</w:t>
            </w:r>
            <w:r>
              <w:rPr>
                <w:rFonts w:ascii="Times New Roman" w:hAnsi="Times New Roman" w:cs="Times New Roman"/>
                <w:color w:val="000000"/>
                <w:sz w:val="24"/>
                <w:szCs w:val="24"/>
                <w:lang w:val="kk-KZ"/>
              </w:rPr>
              <w:t xml:space="preserve"> </w:t>
            </w:r>
          </w:p>
          <w:p w14:paraId="1225C56B" w14:textId="77777777" w:rsidR="00E34E2A" w:rsidRDefault="00E34E2A" w:rsidP="00E34E2A">
            <w:pPr>
              <w:spacing w:line="240" w:lineRule="auto"/>
              <w:jc w:val="center"/>
              <w:rPr>
                <w:rFonts w:ascii="Times New Roman" w:hAnsi="Times New Roman" w:cs="Times New Roman"/>
                <w:b/>
                <w:color w:val="000000"/>
                <w:sz w:val="24"/>
                <w:szCs w:val="24"/>
                <w:lang w:val="kk-KZ"/>
              </w:rPr>
            </w:pPr>
            <w:r w:rsidRPr="00D16764">
              <w:rPr>
                <w:rFonts w:ascii="Times New Roman" w:hAnsi="Times New Roman" w:cs="Times New Roman"/>
                <w:b/>
                <w:color w:val="000000"/>
                <w:sz w:val="24"/>
                <w:szCs w:val="24"/>
                <w:lang w:val="kk-KZ"/>
              </w:rPr>
              <w:lastRenderedPageBreak/>
              <w:t>Группа ОКЭД</w:t>
            </w:r>
          </w:p>
          <w:p w14:paraId="4E135630" w14:textId="77777777" w:rsidR="00E34E2A" w:rsidRPr="00D16764" w:rsidRDefault="00E34E2A" w:rsidP="00E34E2A">
            <w:pPr>
              <w:spacing w:after="0" w:line="240" w:lineRule="auto"/>
              <w:jc w:val="center"/>
              <w:rPr>
                <w:rFonts w:ascii="Times New Roman" w:hAnsi="Times New Roman" w:cs="Times New Roman"/>
                <w:color w:val="000000"/>
                <w:sz w:val="24"/>
                <w:szCs w:val="24"/>
                <w:lang w:val="kk-KZ"/>
              </w:rPr>
            </w:pPr>
            <w:r w:rsidRPr="00D16764">
              <w:rPr>
                <w:rFonts w:ascii="Times New Roman" w:hAnsi="Times New Roman" w:cs="Times New Roman"/>
                <w:color w:val="000000"/>
                <w:sz w:val="24"/>
                <w:szCs w:val="24"/>
                <w:lang w:val="kk-KZ"/>
              </w:rPr>
              <w:t xml:space="preserve">64.1 </w:t>
            </w:r>
          </w:p>
          <w:p w14:paraId="56DE51BE" w14:textId="77777777" w:rsidR="00E34E2A" w:rsidRPr="00D16764" w:rsidRDefault="00E34E2A" w:rsidP="00E34E2A">
            <w:pPr>
              <w:spacing w:after="0" w:line="240" w:lineRule="auto"/>
              <w:jc w:val="center"/>
              <w:rPr>
                <w:rFonts w:ascii="Times New Roman" w:hAnsi="Times New Roman" w:cs="Times New Roman"/>
                <w:color w:val="000000"/>
                <w:sz w:val="24"/>
                <w:szCs w:val="24"/>
              </w:rPr>
            </w:pPr>
            <w:r w:rsidRPr="00D16764">
              <w:rPr>
                <w:rFonts w:ascii="Times New Roman" w:hAnsi="Times New Roman" w:cs="Times New Roman"/>
                <w:color w:val="000000"/>
                <w:sz w:val="24"/>
                <w:szCs w:val="24"/>
              </w:rPr>
              <w:t>Денежное посредничество</w:t>
            </w:r>
          </w:p>
          <w:p w14:paraId="29F2CBDA" w14:textId="77777777" w:rsidR="00E34E2A" w:rsidRDefault="00E34E2A" w:rsidP="00E34E2A">
            <w:pPr>
              <w:spacing w:after="0" w:line="240" w:lineRule="auto"/>
              <w:jc w:val="center"/>
              <w:rPr>
                <w:rFonts w:ascii="Times New Roman" w:hAnsi="Times New Roman" w:cs="Times New Roman"/>
                <w:b/>
                <w:color w:val="000000"/>
                <w:sz w:val="24"/>
                <w:szCs w:val="24"/>
                <w:lang w:val="kk-KZ"/>
              </w:rPr>
            </w:pPr>
          </w:p>
          <w:p w14:paraId="62833E43" w14:textId="77777777" w:rsidR="00E34E2A" w:rsidRPr="00411437" w:rsidRDefault="00E34E2A" w:rsidP="00E34E2A">
            <w:pPr>
              <w:spacing w:line="240" w:lineRule="auto"/>
              <w:jc w:val="center"/>
              <w:rPr>
                <w:rFonts w:ascii="Times New Roman" w:hAnsi="Times New Roman" w:cs="Times New Roman"/>
                <w:color w:val="000000"/>
                <w:sz w:val="24"/>
                <w:szCs w:val="24"/>
              </w:rPr>
            </w:pPr>
            <w:r w:rsidRPr="00411437">
              <w:rPr>
                <w:rFonts w:ascii="Times New Roman" w:hAnsi="Times New Roman" w:cs="Times New Roman"/>
                <w:b/>
                <w:color w:val="000000"/>
                <w:sz w:val="24"/>
                <w:szCs w:val="24"/>
              </w:rPr>
              <w:t>Класс ОКЭД</w:t>
            </w:r>
          </w:p>
          <w:p w14:paraId="5FF888E6"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w:t>
            </w:r>
            <w:r>
              <w:rPr>
                <w:rFonts w:ascii="Times New Roman" w:hAnsi="Times New Roman" w:cs="Times New Roman"/>
                <w:color w:val="000000"/>
                <w:sz w:val="24"/>
                <w:szCs w:val="24"/>
              </w:rPr>
              <w:t>4</w:t>
            </w:r>
            <w:r w:rsidRPr="00411437">
              <w:rPr>
                <w:rFonts w:ascii="Times New Roman" w:hAnsi="Times New Roman" w:cs="Times New Roman"/>
                <w:color w:val="000000"/>
                <w:sz w:val="24"/>
                <w:szCs w:val="24"/>
              </w:rPr>
              <w:t>.1</w:t>
            </w:r>
            <w:r>
              <w:rPr>
                <w:rFonts w:ascii="Times New Roman" w:hAnsi="Times New Roman" w:cs="Times New Roman"/>
                <w:color w:val="000000"/>
                <w:sz w:val="24"/>
                <w:szCs w:val="24"/>
              </w:rPr>
              <w:t>9</w:t>
            </w:r>
          </w:p>
          <w:p w14:paraId="5CA8C35C" w14:textId="77777777" w:rsidR="00E34E2A"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Прочее денежное посредничество</w:t>
            </w:r>
          </w:p>
          <w:p w14:paraId="515B782A" w14:textId="77777777" w:rsidR="00E34E2A" w:rsidRDefault="00E34E2A" w:rsidP="00E34E2A">
            <w:pPr>
              <w:spacing w:after="0" w:line="240" w:lineRule="auto"/>
              <w:jc w:val="center"/>
              <w:rPr>
                <w:rFonts w:ascii="Times New Roman" w:hAnsi="Times New Roman" w:cs="Times New Roman"/>
                <w:b/>
                <w:color w:val="000000"/>
                <w:sz w:val="24"/>
                <w:szCs w:val="24"/>
                <w:lang w:val="kk-KZ"/>
              </w:rPr>
            </w:pPr>
          </w:p>
          <w:p w14:paraId="3D1DB1A2" w14:textId="77777777" w:rsidR="00E34E2A" w:rsidRDefault="00E34E2A" w:rsidP="00E34E2A">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Подк</w:t>
            </w:r>
            <w:r w:rsidRPr="00411437">
              <w:rPr>
                <w:rFonts w:ascii="Times New Roman" w:hAnsi="Times New Roman" w:cs="Times New Roman"/>
                <w:b/>
                <w:color w:val="000000"/>
                <w:sz w:val="24"/>
                <w:szCs w:val="24"/>
              </w:rPr>
              <w:t>ласс ОКЭД</w:t>
            </w:r>
          </w:p>
          <w:p w14:paraId="37346D8B" w14:textId="77777777" w:rsidR="00E34E2A"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64.19.1</w:t>
            </w:r>
          </w:p>
          <w:p w14:paraId="715B313B" w14:textId="77777777" w:rsidR="00E34E2A" w:rsidRPr="00857533"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 xml:space="preserve">Деятельность банков, за исключением, банка, являющегося национальным </w:t>
            </w:r>
          </w:p>
          <w:p w14:paraId="527C8610" w14:textId="77777777" w:rsidR="00E34E2A"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институтом развития, и его дочерней организации-лизингодателя</w:t>
            </w:r>
          </w:p>
          <w:p w14:paraId="0E3007BB" w14:textId="77777777" w:rsidR="00E34E2A" w:rsidRDefault="00E34E2A" w:rsidP="00E34E2A">
            <w:pPr>
              <w:spacing w:after="0" w:line="240" w:lineRule="auto"/>
              <w:jc w:val="center"/>
              <w:rPr>
                <w:rFonts w:ascii="Times New Roman" w:hAnsi="Times New Roman" w:cs="Times New Roman"/>
                <w:color w:val="000000"/>
                <w:sz w:val="24"/>
                <w:szCs w:val="24"/>
              </w:rPr>
            </w:pPr>
          </w:p>
          <w:p w14:paraId="63A54455" w14:textId="77777777" w:rsidR="00E34E2A"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64.19.2</w:t>
            </w:r>
          </w:p>
          <w:p w14:paraId="563B61F2" w14:textId="77777777" w:rsidR="00E34E2A" w:rsidRPr="00857533" w:rsidRDefault="00E34E2A" w:rsidP="00E34E2A">
            <w:pPr>
              <w:spacing w:after="0" w:line="240" w:lineRule="auto"/>
              <w:jc w:val="center"/>
              <w:rPr>
                <w:rFonts w:ascii="Times New Roman" w:hAnsi="Times New Roman" w:cs="Times New Roman"/>
                <w:color w:val="000000"/>
                <w:sz w:val="24"/>
                <w:szCs w:val="24"/>
              </w:rPr>
            </w:pPr>
            <w:r w:rsidRPr="00857533">
              <w:rPr>
                <w:rFonts w:ascii="Times New Roman" w:hAnsi="Times New Roman" w:cs="Times New Roman"/>
                <w:color w:val="000000"/>
                <w:sz w:val="24"/>
                <w:szCs w:val="24"/>
              </w:rPr>
              <w:t>Деятельность сберегательных банков</w:t>
            </w:r>
          </w:p>
        </w:tc>
      </w:tr>
      <w:tr w:rsidR="00E34E2A" w:rsidRPr="00D25E86" w14:paraId="3020A2A7" w14:textId="77777777" w:rsidTr="00312201">
        <w:trPr>
          <w:trHeight w:val="2676"/>
        </w:trPr>
        <w:tc>
          <w:tcPr>
            <w:tcW w:w="421" w:type="dxa"/>
          </w:tcPr>
          <w:p w14:paraId="31184973" w14:textId="77777777" w:rsidR="00E34E2A" w:rsidRPr="00411437"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4</w:t>
            </w:r>
          </w:p>
        </w:tc>
        <w:tc>
          <w:tcPr>
            <w:tcW w:w="709" w:type="dxa"/>
          </w:tcPr>
          <w:p w14:paraId="0BC6900E" w14:textId="77777777" w:rsidR="00E34E2A" w:rsidRPr="00830E34" w:rsidRDefault="00E34E2A" w:rsidP="00E34E2A">
            <w:pPr>
              <w:spacing w:line="240" w:lineRule="auto"/>
              <w:jc w:val="center"/>
              <w:rPr>
                <w:rFonts w:ascii="Times New Roman" w:hAnsi="Times New Roman" w:cs="Times New Roman"/>
                <w:color w:val="000000"/>
                <w:sz w:val="24"/>
                <w:szCs w:val="24"/>
              </w:rPr>
            </w:pPr>
            <w:r w:rsidRPr="006A1A17">
              <w:rPr>
                <w:rFonts w:ascii="Times New Roman" w:hAnsi="Times New Roman" w:cs="Times New Roman"/>
                <w:color w:val="000000"/>
                <w:sz w:val="24"/>
                <w:szCs w:val="24"/>
              </w:rPr>
              <w:t>3311</w:t>
            </w:r>
          </w:p>
        </w:tc>
        <w:tc>
          <w:tcPr>
            <w:tcW w:w="1139" w:type="dxa"/>
          </w:tcPr>
          <w:p w14:paraId="5B91234E" w14:textId="77777777" w:rsidR="00E34E2A" w:rsidRPr="006A1A17" w:rsidRDefault="00E34E2A" w:rsidP="00E34E2A">
            <w:pPr>
              <w:spacing w:line="240" w:lineRule="auto"/>
              <w:jc w:val="center"/>
              <w:rPr>
                <w:rFonts w:ascii="Times New Roman" w:hAnsi="Times New Roman" w:cs="Times New Roman"/>
                <w:color w:val="000000"/>
                <w:sz w:val="24"/>
                <w:szCs w:val="24"/>
                <w:lang w:val="en-US"/>
              </w:rPr>
            </w:pPr>
            <w:r w:rsidRPr="006A1A17">
              <w:rPr>
                <w:rFonts w:ascii="Times New Roman" w:hAnsi="Times New Roman" w:cs="Times New Roman"/>
                <w:color w:val="000000"/>
                <w:sz w:val="24"/>
                <w:szCs w:val="24"/>
                <w:lang w:val="en-US"/>
              </w:rPr>
              <w:t>Securities and finance dealers and brokers</w:t>
            </w:r>
          </w:p>
        </w:tc>
        <w:tc>
          <w:tcPr>
            <w:tcW w:w="1134" w:type="dxa"/>
          </w:tcPr>
          <w:p w14:paraId="6A044658" w14:textId="77777777" w:rsidR="00E34E2A" w:rsidRPr="00D25E86" w:rsidRDefault="00E34E2A" w:rsidP="00E34E2A">
            <w:pPr>
              <w:spacing w:line="240" w:lineRule="auto"/>
              <w:jc w:val="center"/>
              <w:rPr>
                <w:rFonts w:ascii="Times New Roman" w:hAnsi="Times New Roman" w:cs="Times New Roman"/>
                <w:color w:val="000000"/>
                <w:sz w:val="24"/>
                <w:szCs w:val="24"/>
              </w:rPr>
            </w:pPr>
            <w:proofErr w:type="spellStart"/>
            <w:r w:rsidRPr="00D25E86">
              <w:rPr>
                <w:rFonts w:ascii="Times New Roman" w:hAnsi="Times New Roman" w:cs="Times New Roman"/>
                <w:color w:val="000000"/>
                <w:sz w:val="24"/>
                <w:szCs w:val="24"/>
              </w:rPr>
              <w:t>Бағалы</w:t>
            </w:r>
            <w:proofErr w:type="spellEnd"/>
            <w:r w:rsidRPr="00D25E86">
              <w:rPr>
                <w:rFonts w:ascii="Times New Roman" w:hAnsi="Times New Roman" w:cs="Times New Roman"/>
                <w:color w:val="000000"/>
                <w:sz w:val="24"/>
                <w:szCs w:val="24"/>
              </w:rPr>
              <w:t xml:space="preserve"> </w:t>
            </w:r>
            <w:proofErr w:type="spellStart"/>
            <w:r w:rsidRPr="00D25E86">
              <w:rPr>
                <w:rFonts w:ascii="Times New Roman" w:hAnsi="Times New Roman" w:cs="Times New Roman"/>
                <w:color w:val="000000"/>
                <w:sz w:val="24"/>
                <w:szCs w:val="24"/>
              </w:rPr>
              <w:t>қағаз</w:t>
            </w:r>
            <w:proofErr w:type="spellEnd"/>
            <w:r>
              <w:rPr>
                <w:rFonts w:ascii="Times New Roman" w:hAnsi="Times New Roman" w:cs="Times New Roman"/>
                <w:color w:val="000000"/>
                <w:sz w:val="24"/>
                <w:szCs w:val="24"/>
                <w:lang w:val="kk-KZ"/>
              </w:rPr>
              <w:t xml:space="preserve"> </w:t>
            </w:r>
            <w:r w:rsidRPr="00D25E86">
              <w:rPr>
                <w:rFonts w:ascii="Times New Roman" w:hAnsi="Times New Roman" w:cs="Times New Roman"/>
                <w:color w:val="000000"/>
                <w:sz w:val="24"/>
                <w:szCs w:val="24"/>
              </w:rPr>
              <w:t xml:space="preserve">дар </w:t>
            </w:r>
            <w:proofErr w:type="spellStart"/>
            <w:r w:rsidRPr="00D25E86">
              <w:rPr>
                <w:rFonts w:ascii="Times New Roman" w:hAnsi="Times New Roman" w:cs="Times New Roman"/>
                <w:color w:val="000000"/>
                <w:sz w:val="24"/>
                <w:szCs w:val="24"/>
              </w:rPr>
              <w:t>және</w:t>
            </w:r>
            <w:proofErr w:type="spellEnd"/>
            <w:r w:rsidRPr="00D25E86">
              <w:rPr>
                <w:rFonts w:ascii="Times New Roman" w:hAnsi="Times New Roman" w:cs="Times New Roman"/>
                <w:color w:val="000000"/>
                <w:sz w:val="24"/>
                <w:szCs w:val="24"/>
              </w:rPr>
              <w:t xml:space="preserve"> </w:t>
            </w:r>
            <w:proofErr w:type="spellStart"/>
            <w:r w:rsidRPr="00D25E86">
              <w:rPr>
                <w:rFonts w:ascii="Times New Roman" w:hAnsi="Times New Roman" w:cs="Times New Roman"/>
                <w:color w:val="000000"/>
                <w:sz w:val="24"/>
                <w:szCs w:val="24"/>
              </w:rPr>
              <w:t>қаржы</w:t>
            </w:r>
            <w:proofErr w:type="spellEnd"/>
            <w:r w:rsidRPr="00D25E86">
              <w:rPr>
                <w:rFonts w:ascii="Times New Roman" w:hAnsi="Times New Roman" w:cs="Times New Roman"/>
                <w:color w:val="000000"/>
                <w:sz w:val="24"/>
                <w:szCs w:val="24"/>
              </w:rPr>
              <w:t xml:space="preserve"> </w:t>
            </w:r>
            <w:proofErr w:type="spellStart"/>
            <w:r w:rsidRPr="00D25E86">
              <w:rPr>
                <w:rFonts w:ascii="Times New Roman" w:hAnsi="Times New Roman" w:cs="Times New Roman"/>
                <w:color w:val="000000"/>
                <w:sz w:val="24"/>
                <w:szCs w:val="24"/>
              </w:rPr>
              <w:t>делдалдары</w:t>
            </w:r>
            <w:proofErr w:type="spellEnd"/>
            <w:r w:rsidRPr="00D25E86">
              <w:rPr>
                <w:rFonts w:ascii="Times New Roman" w:hAnsi="Times New Roman" w:cs="Times New Roman"/>
                <w:color w:val="000000"/>
                <w:sz w:val="24"/>
                <w:szCs w:val="24"/>
              </w:rPr>
              <w:t xml:space="preserve"> / Специалисты по </w:t>
            </w:r>
            <w:proofErr w:type="spellStart"/>
            <w:r w:rsidRPr="00D25E86">
              <w:rPr>
                <w:rFonts w:ascii="Times New Roman" w:hAnsi="Times New Roman" w:cs="Times New Roman"/>
                <w:color w:val="000000"/>
                <w:sz w:val="24"/>
                <w:szCs w:val="24"/>
              </w:rPr>
              <w:t>операц</w:t>
            </w:r>
            <w:proofErr w:type="spellEnd"/>
            <w:r>
              <w:rPr>
                <w:rFonts w:ascii="Times New Roman" w:hAnsi="Times New Roman" w:cs="Times New Roman"/>
                <w:color w:val="000000"/>
                <w:sz w:val="24"/>
                <w:szCs w:val="24"/>
                <w:lang w:val="kk-KZ"/>
              </w:rPr>
              <w:t xml:space="preserve"> </w:t>
            </w:r>
            <w:proofErr w:type="spellStart"/>
            <w:r w:rsidRPr="00D25E86">
              <w:rPr>
                <w:rFonts w:ascii="Times New Roman" w:hAnsi="Times New Roman" w:cs="Times New Roman"/>
                <w:color w:val="000000"/>
                <w:sz w:val="24"/>
                <w:szCs w:val="24"/>
              </w:rPr>
              <w:t>иям</w:t>
            </w:r>
            <w:proofErr w:type="spellEnd"/>
            <w:r w:rsidRPr="00D25E86">
              <w:rPr>
                <w:rFonts w:ascii="Times New Roman" w:hAnsi="Times New Roman" w:cs="Times New Roman"/>
                <w:color w:val="000000"/>
                <w:sz w:val="24"/>
                <w:szCs w:val="24"/>
              </w:rPr>
              <w:t xml:space="preserve"> с ценными бумага</w:t>
            </w:r>
            <w:r>
              <w:rPr>
                <w:rFonts w:ascii="Times New Roman" w:hAnsi="Times New Roman" w:cs="Times New Roman"/>
                <w:color w:val="000000"/>
                <w:sz w:val="24"/>
                <w:szCs w:val="24"/>
                <w:lang w:val="kk-KZ"/>
              </w:rPr>
              <w:t xml:space="preserve">  </w:t>
            </w:r>
            <w:r w:rsidRPr="00D25E86">
              <w:rPr>
                <w:rFonts w:ascii="Times New Roman" w:hAnsi="Times New Roman" w:cs="Times New Roman"/>
                <w:color w:val="000000"/>
                <w:sz w:val="24"/>
                <w:szCs w:val="24"/>
              </w:rPr>
              <w:t>ми и финансовыми инструмента</w:t>
            </w:r>
            <w:r>
              <w:rPr>
                <w:rFonts w:ascii="Times New Roman" w:hAnsi="Times New Roman" w:cs="Times New Roman"/>
                <w:color w:val="000000"/>
                <w:sz w:val="24"/>
                <w:szCs w:val="24"/>
                <w:lang w:val="kk-KZ"/>
              </w:rPr>
              <w:t xml:space="preserve"> </w:t>
            </w:r>
            <w:r w:rsidRPr="00D25E86">
              <w:rPr>
                <w:rFonts w:ascii="Times New Roman" w:hAnsi="Times New Roman" w:cs="Times New Roman"/>
                <w:color w:val="000000"/>
                <w:sz w:val="24"/>
                <w:szCs w:val="24"/>
              </w:rPr>
              <w:t>ми</w:t>
            </w:r>
          </w:p>
        </w:tc>
        <w:tc>
          <w:tcPr>
            <w:tcW w:w="425" w:type="dxa"/>
          </w:tcPr>
          <w:p w14:paraId="410B8419" w14:textId="77777777" w:rsidR="00E34E2A" w:rsidRPr="0045271C"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Ч</w:t>
            </w:r>
          </w:p>
        </w:tc>
        <w:tc>
          <w:tcPr>
            <w:tcW w:w="709" w:type="dxa"/>
          </w:tcPr>
          <w:p w14:paraId="71D77CA9" w14:textId="1E8380A4" w:rsidR="00E34E2A" w:rsidRPr="00C44CA9" w:rsidRDefault="00E34E2A" w:rsidP="00E34E2A">
            <w:pPr>
              <w:spacing w:line="240" w:lineRule="auto"/>
              <w:jc w:val="center"/>
              <w:rPr>
                <w:rFonts w:ascii="Times New Roman" w:hAnsi="Times New Roman" w:cs="Times New Roman"/>
                <w:color w:val="000000"/>
                <w:sz w:val="24"/>
                <w:szCs w:val="24"/>
                <w:lang w:val="kk-KZ"/>
              </w:rPr>
            </w:pPr>
            <w:r w:rsidRPr="00C44CA9">
              <w:rPr>
                <w:rFonts w:ascii="Times New Roman" w:hAnsi="Times New Roman" w:cs="Times New Roman"/>
                <w:color w:val="000000"/>
                <w:sz w:val="24"/>
                <w:szCs w:val="24"/>
                <w:lang w:val="en-US"/>
              </w:rPr>
              <w:t>2413</w:t>
            </w:r>
          </w:p>
        </w:tc>
        <w:tc>
          <w:tcPr>
            <w:tcW w:w="1417" w:type="dxa"/>
          </w:tcPr>
          <w:p w14:paraId="72D64778" w14:textId="0A4ADC9E" w:rsidR="00E34E2A" w:rsidRPr="00C44CA9" w:rsidRDefault="00E34E2A" w:rsidP="00E34E2A">
            <w:pPr>
              <w:spacing w:line="240" w:lineRule="auto"/>
              <w:jc w:val="center"/>
              <w:rPr>
                <w:rFonts w:ascii="Times New Roman" w:hAnsi="Times New Roman" w:cs="Times New Roman"/>
                <w:color w:val="000000"/>
                <w:sz w:val="24"/>
                <w:szCs w:val="24"/>
                <w:lang w:val="kk-KZ"/>
              </w:rPr>
            </w:pPr>
            <w:r w:rsidRPr="00C44CA9">
              <w:rPr>
                <w:rFonts w:ascii="Times New Roman" w:hAnsi="Times New Roman" w:cs="Times New Roman"/>
                <w:color w:val="000000"/>
                <w:sz w:val="24"/>
                <w:szCs w:val="24"/>
                <w:lang w:val="kk-KZ"/>
              </w:rPr>
              <w:t>Қаржы талдаушылары және кәсіби мамандар</w:t>
            </w:r>
          </w:p>
        </w:tc>
        <w:tc>
          <w:tcPr>
            <w:tcW w:w="1271" w:type="dxa"/>
          </w:tcPr>
          <w:p w14:paraId="2180ABF9" w14:textId="59037420" w:rsidR="00E34E2A" w:rsidRPr="00C44CA9" w:rsidRDefault="00E34E2A" w:rsidP="00E34E2A">
            <w:pPr>
              <w:spacing w:line="240" w:lineRule="auto"/>
              <w:jc w:val="center"/>
              <w:rPr>
                <w:rFonts w:ascii="Times New Roman" w:hAnsi="Times New Roman" w:cs="Times New Roman"/>
                <w:color w:val="000000"/>
                <w:sz w:val="24"/>
                <w:szCs w:val="24"/>
              </w:rPr>
            </w:pPr>
            <w:proofErr w:type="spellStart"/>
            <w:proofErr w:type="gramStart"/>
            <w:r w:rsidRPr="00C44CA9">
              <w:rPr>
                <w:rFonts w:ascii="Times New Roman" w:hAnsi="Times New Roman" w:cs="Times New Roman"/>
                <w:color w:val="000000"/>
                <w:sz w:val="24"/>
                <w:szCs w:val="24"/>
              </w:rPr>
              <w:t>Финансо</w:t>
            </w:r>
            <w:proofErr w:type="spellEnd"/>
            <w:r w:rsidRPr="00C44CA9">
              <w:rPr>
                <w:rFonts w:ascii="Times New Roman" w:hAnsi="Times New Roman" w:cs="Times New Roman"/>
                <w:color w:val="000000"/>
                <w:sz w:val="24"/>
                <w:szCs w:val="24"/>
              </w:rPr>
              <w:t>-вые</w:t>
            </w:r>
            <w:proofErr w:type="gramEnd"/>
            <w:r w:rsidRPr="00C44CA9">
              <w:rPr>
                <w:rFonts w:ascii="Times New Roman" w:hAnsi="Times New Roman" w:cs="Times New Roman"/>
                <w:color w:val="000000"/>
                <w:sz w:val="24"/>
                <w:szCs w:val="24"/>
              </w:rPr>
              <w:t xml:space="preserve"> </w:t>
            </w:r>
            <w:proofErr w:type="spellStart"/>
            <w:r w:rsidRPr="00C44CA9">
              <w:rPr>
                <w:rFonts w:ascii="Times New Roman" w:hAnsi="Times New Roman" w:cs="Times New Roman"/>
                <w:color w:val="000000"/>
                <w:sz w:val="24"/>
                <w:szCs w:val="24"/>
              </w:rPr>
              <w:t>аналити</w:t>
            </w:r>
            <w:proofErr w:type="spellEnd"/>
            <w:r w:rsidRPr="00C44CA9">
              <w:rPr>
                <w:rFonts w:ascii="Times New Roman" w:hAnsi="Times New Roman" w:cs="Times New Roman"/>
                <w:color w:val="000000"/>
                <w:sz w:val="24"/>
                <w:szCs w:val="24"/>
              </w:rPr>
              <w:t xml:space="preserve">- </w:t>
            </w:r>
            <w:proofErr w:type="spellStart"/>
            <w:r w:rsidRPr="00C44CA9">
              <w:rPr>
                <w:rFonts w:ascii="Times New Roman" w:hAnsi="Times New Roman" w:cs="Times New Roman"/>
                <w:color w:val="000000"/>
                <w:sz w:val="24"/>
                <w:szCs w:val="24"/>
              </w:rPr>
              <w:t>ки</w:t>
            </w:r>
            <w:proofErr w:type="spellEnd"/>
            <w:r w:rsidRPr="00C44CA9">
              <w:rPr>
                <w:rFonts w:ascii="Times New Roman" w:hAnsi="Times New Roman" w:cs="Times New Roman"/>
                <w:color w:val="000000"/>
                <w:sz w:val="24"/>
                <w:szCs w:val="24"/>
              </w:rPr>
              <w:t xml:space="preserve"> и специалисты-профессионалы</w:t>
            </w:r>
          </w:p>
        </w:tc>
        <w:tc>
          <w:tcPr>
            <w:tcW w:w="430" w:type="dxa"/>
          </w:tcPr>
          <w:p w14:paraId="60524027" w14:textId="0E3F8ACC" w:rsidR="00E34E2A" w:rsidRPr="00C44CA9" w:rsidRDefault="00E34E2A" w:rsidP="00E34E2A">
            <w:pPr>
              <w:spacing w:line="240" w:lineRule="auto"/>
              <w:jc w:val="center"/>
              <w:rPr>
                <w:rFonts w:ascii="Times New Roman" w:hAnsi="Times New Roman" w:cs="Times New Roman"/>
                <w:color w:val="000000"/>
                <w:sz w:val="24"/>
                <w:szCs w:val="24"/>
                <w:lang w:val="kk-KZ"/>
              </w:rPr>
            </w:pPr>
            <w:r w:rsidRPr="00C44CA9">
              <w:rPr>
                <w:rFonts w:ascii="Times New Roman" w:hAnsi="Times New Roman" w:cs="Times New Roman"/>
                <w:color w:val="000000"/>
                <w:sz w:val="24"/>
                <w:szCs w:val="24"/>
                <w:lang w:val="kk-KZ"/>
              </w:rPr>
              <w:t>Ч</w:t>
            </w:r>
          </w:p>
        </w:tc>
        <w:tc>
          <w:tcPr>
            <w:tcW w:w="993" w:type="dxa"/>
          </w:tcPr>
          <w:p w14:paraId="4E740A0F" w14:textId="6CB0C141" w:rsidR="00E34E2A" w:rsidRPr="00C44CA9" w:rsidRDefault="00E34E2A" w:rsidP="00E34E2A">
            <w:pPr>
              <w:spacing w:line="240" w:lineRule="auto"/>
              <w:jc w:val="center"/>
              <w:rPr>
                <w:rFonts w:ascii="Times New Roman" w:hAnsi="Times New Roman" w:cs="Times New Roman"/>
                <w:color w:val="000000"/>
                <w:sz w:val="24"/>
                <w:szCs w:val="24"/>
                <w:lang w:val="kk-KZ"/>
              </w:rPr>
            </w:pPr>
            <w:r w:rsidRPr="00C44CA9">
              <w:rPr>
                <w:rFonts w:ascii="Times New Roman" w:hAnsi="Times New Roman" w:cs="Times New Roman"/>
                <w:color w:val="000000"/>
                <w:sz w:val="24"/>
                <w:szCs w:val="24"/>
              </w:rPr>
              <w:t>2413-1-00</w:t>
            </w:r>
            <w:r w:rsidR="005674EF">
              <w:rPr>
                <w:rFonts w:ascii="Times New Roman" w:hAnsi="Times New Roman" w:cs="Times New Roman"/>
                <w:color w:val="000000"/>
                <w:sz w:val="24"/>
                <w:szCs w:val="24"/>
              </w:rPr>
              <w:t>4</w:t>
            </w:r>
            <w:r w:rsidRPr="00C44CA9">
              <w:rPr>
                <w:rFonts w:ascii="Times New Roman" w:hAnsi="Times New Roman" w:cs="Times New Roman"/>
                <w:color w:val="000000"/>
                <w:sz w:val="24"/>
                <w:szCs w:val="24"/>
              </w:rPr>
              <w:t xml:space="preserve"> </w:t>
            </w:r>
            <w:r w:rsidRPr="00CB0961">
              <w:rPr>
                <w:rFonts w:ascii="Times New Roman" w:hAnsi="Times New Roman" w:cs="Times New Roman"/>
                <w:color w:val="000000"/>
                <w:sz w:val="20"/>
                <w:szCs w:val="20"/>
              </w:rPr>
              <w:t>(согласно проекту изменений в НКЗ №1)</w:t>
            </w:r>
          </w:p>
        </w:tc>
        <w:tc>
          <w:tcPr>
            <w:tcW w:w="1418" w:type="dxa"/>
          </w:tcPr>
          <w:p w14:paraId="408964B4" w14:textId="77777777" w:rsidR="00E34E2A" w:rsidRPr="00C44CA9" w:rsidRDefault="00E34E2A" w:rsidP="00E34E2A">
            <w:pPr>
              <w:spacing w:line="240" w:lineRule="auto"/>
              <w:rPr>
                <w:rFonts w:ascii="Times New Roman" w:hAnsi="Times New Roman" w:cs="Times New Roman"/>
                <w:color w:val="000000"/>
                <w:sz w:val="24"/>
              </w:rPr>
            </w:pPr>
            <w:proofErr w:type="spellStart"/>
            <w:proofErr w:type="gramStart"/>
            <w:r w:rsidRPr="00C44CA9">
              <w:rPr>
                <w:rFonts w:ascii="Times New Roman" w:hAnsi="Times New Roman" w:cs="Times New Roman"/>
                <w:color w:val="000000"/>
                <w:sz w:val="24"/>
              </w:rPr>
              <w:t>Специа</w:t>
            </w:r>
            <w:proofErr w:type="spellEnd"/>
            <w:r w:rsidRPr="00C44CA9">
              <w:rPr>
                <w:rFonts w:ascii="Times New Roman" w:hAnsi="Times New Roman" w:cs="Times New Roman"/>
                <w:color w:val="000000"/>
                <w:sz w:val="24"/>
                <w:lang w:val="en-US"/>
              </w:rPr>
              <w:t xml:space="preserve">- </w:t>
            </w:r>
            <w:r w:rsidRPr="00C44CA9">
              <w:rPr>
                <w:rFonts w:ascii="Times New Roman" w:hAnsi="Times New Roman" w:cs="Times New Roman"/>
                <w:color w:val="000000"/>
                <w:sz w:val="24"/>
              </w:rPr>
              <w:t>лист</w:t>
            </w:r>
            <w:proofErr w:type="gramEnd"/>
            <w:r w:rsidRPr="00C44CA9">
              <w:rPr>
                <w:rFonts w:ascii="Times New Roman" w:hAnsi="Times New Roman" w:cs="Times New Roman"/>
                <w:color w:val="000000"/>
                <w:sz w:val="24"/>
              </w:rPr>
              <w:t xml:space="preserve"> рынка капитала</w:t>
            </w:r>
          </w:p>
          <w:p w14:paraId="54B2BEE2" w14:textId="2C75DC19" w:rsidR="00E34E2A" w:rsidRPr="00C44CA9" w:rsidRDefault="00E34E2A" w:rsidP="00E34E2A">
            <w:pPr>
              <w:spacing w:line="240" w:lineRule="auto"/>
              <w:jc w:val="center"/>
              <w:rPr>
                <w:rFonts w:ascii="Times New Roman" w:hAnsi="Times New Roman" w:cs="Times New Roman"/>
                <w:color w:val="000000"/>
                <w:sz w:val="24"/>
                <w:szCs w:val="24"/>
                <w:lang w:val="kk-KZ"/>
              </w:rPr>
            </w:pPr>
          </w:p>
        </w:tc>
        <w:tc>
          <w:tcPr>
            <w:tcW w:w="1420" w:type="dxa"/>
          </w:tcPr>
          <w:p w14:paraId="6851D158" w14:textId="16BE4930" w:rsidR="00E34E2A" w:rsidRPr="00C44CA9" w:rsidRDefault="00E34E2A" w:rsidP="00E34E2A">
            <w:pPr>
              <w:spacing w:line="240" w:lineRule="auto"/>
              <w:jc w:val="center"/>
              <w:rPr>
                <w:rFonts w:ascii="Times New Roman" w:hAnsi="Times New Roman" w:cs="Times New Roman"/>
                <w:color w:val="000000"/>
                <w:sz w:val="24"/>
                <w:szCs w:val="24"/>
              </w:rPr>
            </w:pPr>
            <w:r w:rsidRPr="00C44CA9">
              <w:rPr>
                <w:rFonts w:ascii="Times New Roman" w:hAnsi="Times New Roman" w:cs="Times New Roman"/>
                <w:color w:val="000000"/>
                <w:sz w:val="24"/>
                <w:szCs w:val="24"/>
              </w:rPr>
              <w:t xml:space="preserve">Капитал </w:t>
            </w:r>
            <w:proofErr w:type="spellStart"/>
            <w:r w:rsidRPr="00C44CA9">
              <w:rPr>
                <w:rFonts w:ascii="Times New Roman" w:hAnsi="Times New Roman" w:cs="Times New Roman"/>
                <w:color w:val="000000"/>
                <w:sz w:val="24"/>
                <w:szCs w:val="24"/>
              </w:rPr>
              <w:t>нарығының</w:t>
            </w:r>
            <w:proofErr w:type="spellEnd"/>
            <w:r w:rsidRPr="00C44CA9">
              <w:rPr>
                <w:rFonts w:ascii="Times New Roman" w:hAnsi="Times New Roman" w:cs="Times New Roman"/>
                <w:color w:val="000000"/>
                <w:sz w:val="24"/>
                <w:szCs w:val="24"/>
              </w:rPr>
              <w:t xml:space="preserve"> </w:t>
            </w:r>
            <w:proofErr w:type="spellStart"/>
            <w:r w:rsidRPr="00C44CA9">
              <w:rPr>
                <w:rFonts w:ascii="Times New Roman" w:hAnsi="Times New Roman" w:cs="Times New Roman"/>
                <w:color w:val="000000"/>
                <w:sz w:val="24"/>
                <w:szCs w:val="24"/>
              </w:rPr>
              <w:t>маманы</w:t>
            </w:r>
            <w:proofErr w:type="spellEnd"/>
          </w:p>
        </w:tc>
        <w:tc>
          <w:tcPr>
            <w:tcW w:w="567" w:type="dxa"/>
          </w:tcPr>
          <w:p w14:paraId="25D916BB"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33</w:t>
            </w:r>
          </w:p>
        </w:tc>
        <w:tc>
          <w:tcPr>
            <w:tcW w:w="567" w:type="dxa"/>
          </w:tcPr>
          <w:p w14:paraId="1449BDC8"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567" w:type="dxa"/>
          </w:tcPr>
          <w:p w14:paraId="6C025DD2"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567" w:type="dxa"/>
          </w:tcPr>
          <w:p w14:paraId="31D63C06" w14:textId="77777777" w:rsidR="00E34E2A" w:rsidRPr="007A4854"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2123" w:type="dxa"/>
          </w:tcPr>
          <w:p w14:paraId="02C97A0A" w14:textId="77777777" w:rsidR="00E34E2A" w:rsidRPr="00411437" w:rsidRDefault="00E34E2A" w:rsidP="00E34E2A">
            <w:pPr>
              <w:spacing w:line="240" w:lineRule="auto"/>
              <w:jc w:val="center"/>
              <w:rPr>
                <w:rFonts w:ascii="Times New Roman" w:hAnsi="Times New Roman" w:cs="Times New Roman"/>
                <w:color w:val="000000"/>
                <w:sz w:val="24"/>
                <w:szCs w:val="24"/>
              </w:rPr>
            </w:pPr>
            <w:r w:rsidRPr="00411437">
              <w:rPr>
                <w:rFonts w:ascii="Times New Roman" w:hAnsi="Times New Roman" w:cs="Times New Roman"/>
                <w:b/>
                <w:color w:val="000000"/>
                <w:sz w:val="24"/>
                <w:szCs w:val="24"/>
              </w:rPr>
              <w:t>Раздел ОКЭД</w:t>
            </w:r>
          </w:p>
          <w:p w14:paraId="065B8C88" w14:textId="77777777" w:rsidR="00E34E2A" w:rsidRDefault="00E34E2A" w:rsidP="00E34E2A">
            <w:pPr>
              <w:spacing w:after="0" w:line="240" w:lineRule="auto"/>
              <w:jc w:val="center"/>
              <w:rPr>
                <w:rFonts w:ascii="Times New Roman" w:hAnsi="Times New Roman" w:cs="Times New Roman"/>
                <w:b/>
                <w:color w:val="000000"/>
                <w:sz w:val="24"/>
                <w:szCs w:val="24"/>
                <w:lang w:val="kk-KZ"/>
              </w:rPr>
            </w:pPr>
            <w:r w:rsidRPr="00411437">
              <w:rPr>
                <w:rFonts w:ascii="Times New Roman" w:hAnsi="Times New Roman" w:cs="Times New Roman"/>
                <w:b/>
                <w:color w:val="000000"/>
                <w:sz w:val="24"/>
                <w:szCs w:val="24"/>
                <w:lang w:val="kk-KZ"/>
              </w:rPr>
              <w:t xml:space="preserve">66 </w:t>
            </w:r>
          </w:p>
          <w:p w14:paraId="012AE80C" w14:textId="77777777" w:rsidR="00E34E2A" w:rsidRDefault="00E34E2A" w:rsidP="00E34E2A">
            <w:pPr>
              <w:spacing w:line="240" w:lineRule="auto"/>
              <w:jc w:val="center"/>
              <w:rPr>
                <w:rFonts w:ascii="Times New Roman" w:hAnsi="Times New Roman" w:cs="Times New Roman"/>
                <w:b/>
                <w:color w:val="000000"/>
                <w:sz w:val="24"/>
                <w:szCs w:val="24"/>
                <w:lang w:val="kk-KZ"/>
              </w:rPr>
            </w:pPr>
            <w:r w:rsidRPr="00411437">
              <w:rPr>
                <w:rFonts w:ascii="Times New Roman" w:hAnsi="Times New Roman" w:cs="Times New Roman"/>
                <w:color w:val="000000"/>
                <w:sz w:val="24"/>
                <w:szCs w:val="24"/>
              </w:rPr>
              <w:t>Вспомогательная деятельность в сфере финансовых услуг и страхования</w:t>
            </w:r>
            <w:r w:rsidRPr="00411437">
              <w:rPr>
                <w:rFonts w:ascii="Times New Roman" w:hAnsi="Times New Roman" w:cs="Times New Roman"/>
                <w:b/>
                <w:color w:val="000000"/>
                <w:sz w:val="24"/>
                <w:szCs w:val="24"/>
                <w:lang w:val="kk-KZ"/>
              </w:rPr>
              <w:t xml:space="preserve"> </w:t>
            </w:r>
          </w:p>
          <w:p w14:paraId="6614C607" w14:textId="77777777" w:rsidR="00E34E2A" w:rsidRPr="00411437" w:rsidRDefault="00E34E2A" w:rsidP="00E34E2A">
            <w:pPr>
              <w:spacing w:line="240" w:lineRule="auto"/>
              <w:jc w:val="center"/>
              <w:rPr>
                <w:rFonts w:ascii="Times New Roman" w:hAnsi="Times New Roman" w:cs="Times New Roman"/>
                <w:b/>
                <w:color w:val="000000"/>
                <w:sz w:val="24"/>
                <w:szCs w:val="24"/>
                <w:lang w:val="kk-KZ"/>
              </w:rPr>
            </w:pPr>
            <w:r w:rsidRPr="00411437">
              <w:rPr>
                <w:rFonts w:ascii="Times New Roman" w:hAnsi="Times New Roman" w:cs="Times New Roman"/>
                <w:b/>
                <w:color w:val="000000"/>
                <w:sz w:val="24"/>
                <w:szCs w:val="24"/>
                <w:lang w:val="kk-KZ"/>
              </w:rPr>
              <w:t>Группа ОКЭД</w:t>
            </w:r>
          </w:p>
          <w:p w14:paraId="45FDD589"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66.1</w:t>
            </w:r>
          </w:p>
          <w:p w14:paraId="35F5C2C2" w14:textId="77777777" w:rsidR="00E34E2A"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Вспомогательная деятельность в сфере финансовых услуг, кроме страхования и пенсионного обеспечения</w:t>
            </w:r>
          </w:p>
          <w:p w14:paraId="303D6C16" w14:textId="77777777" w:rsidR="00E34E2A" w:rsidRPr="00411437" w:rsidRDefault="00E34E2A" w:rsidP="00E34E2A">
            <w:pPr>
              <w:spacing w:after="0" w:line="240" w:lineRule="auto"/>
              <w:jc w:val="center"/>
              <w:rPr>
                <w:rFonts w:ascii="Times New Roman" w:hAnsi="Times New Roman" w:cs="Times New Roman"/>
                <w:color w:val="000000"/>
                <w:sz w:val="24"/>
                <w:szCs w:val="24"/>
              </w:rPr>
            </w:pPr>
          </w:p>
          <w:p w14:paraId="3F685924"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66.3</w:t>
            </w:r>
          </w:p>
          <w:p w14:paraId="2130890E" w14:textId="77777777" w:rsidR="00E34E2A"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Деятельность по управлению фондами</w:t>
            </w:r>
          </w:p>
          <w:p w14:paraId="5E06A2CB" w14:textId="77777777" w:rsidR="00E34E2A" w:rsidRDefault="00E34E2A" w:rsidP="00E34E2A">
            <w:pPr>
              <w:spacing w:after="0" w:line="240" w:lineRule="auto"/>
              <w:jc w:val="center"/>
              <w:rPr>
                <w:rFonts w:ascii="Times New Roman" w:hAnsi="Times New Roman" w:cs="Times New Roman"/>
                <w:color w:val="000000"/>
                <w:sz w:val="24"/>
                <w:szCs w:val="24"/>
              </w:rPr>
            </w:pPr>
          </w:p>
          <w:p w14:paraId="3FA0353D" w14:textId="77777777" w:rsidR="00E34E2A" w:rsidRPr="00411437" w:rsidRDefault="00E34E2A" w:rsidP="00E34E2A">
            <w:pPr>
              <w:spacing w:line="240" w:lineRule="auto"/>
              <w:jc w:val="center"/>
              <w:rPr>
                <w:rFonts w:ascii="Times New Roman" w:hAnsi="Times New Roman" w:cs="Times New Roman"/>
                <w:color w:val="000000"/>
                <w:sz w:val="24"/>
                <w:szCs w:val="24"/>
              </w:rPr>
            </w:pPr>
            <w:r w:rsidRPr="00411437">
              <w:rPr>
                <w:rFonts w:ascii="Times New Roman" w:hAnsi="Times New Roman" w:cs="Times New Roman"/>
                <w:b/>
                <w:color w:val="000000"/>
                <w:sz w:val="24"/>
                <w:szCs w:val="24"/>
              </w:rPr>
              <w:t>Класс ОКЭД</w:t>
            </w:r>
          </w:p>
          <w:p w14:paraId="002749CB"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66.11</w:t>
            </w:r>
          </w:p>
          <w:p w14:paraId="7E46A20C" w14:textId="77777777" w:rsidR="00E34E2A" w:rsidRPr="0071324E"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Управление финансовыми рынками</w:t>
            </w:r>
          </w:p>
          <w:p w14:paraId="76C39421"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66.12</w:t>
            </w:r>
          </w:p>
          <w:p w14:paraId="4816A242" w14:textId="77777777" w:rsidR="00E34E2A" w:rsidRPr="0071324E" w:rsidRDefault="00E34E2A" w:rsidP="00E34E2A">
            <w:pPr>
              <w:spacing w:after="0" w:line="240" w:lineRule="auto"/>
              <w:jc w:val="center"/>
              <w:rPr>
                <w:rFonts w:ascii="Times New Roman" w:hAnsi="Times New Roman" w:cs="Times New Roman"/>
                <w:b/>
                <w:color w:val="000000"/>
                <w:sz w:val="24"/>
                <w:szCs w:val="24"/>
              </w:rPr>
            </w:pPr>
            <w:r w:rsidRPr="00411437">
              <w:rPr>
                <w:rFonts w:ascii="Times New Roman" w:hAnsi="Times New Roman" w:cs="Times New Roman"/>
                <w:color w:val="000000"/>
                <w:sz w:val="24"/>
                <w:szCs w:val="24"/>
              </w:rPr>
              <w:t xml:space="preserve">Брокерская деятельность по </w:t>
            </w:r>
            <w:r w:rsidRPr="00411437">
              <w:rPr>
                <w:rFonts w:ascii="Times New Roman" w:hAnsi="Times New Roman" w:cs="Times New Roman"/>
                <w:color w:val="000000"/>
                <w:sz w:val="24"/>
                <w:szCs w:val="24"/>
              </w:rPr>
              <w:lastRenderedPageBreak/>
              <w:t>сделкам с ценными бумагами и товарами</w:t>
            </w:r>
          </w:p>
          <w:p w14:paraId="275BA9F3" w14:textId="77777777" w:rsidR="00E34E2A" w:rsidRPr="00411437"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66.30</w:t>
            </w:r>
          </w:p>
          <w:p w14:paraId="02939F4E" w14:textId="77777777" w:rsidR="00E34E2A" w:rsidRDefault="00E34E2A" w:rsidP="00E34E2A">
            <w:pPr>
              <w:spacing w:after="0" w:line="240" w:lineRule="auto"/>
              <w:jc w:val="center"/>
              <w:rPr>
                <w:rFonts w:ascii="Times New Roman" w:hAnsi="Times New Roman" w:cs="Times New Roman"/>
                <w:color w:val="000000"/>
                <w:sz w:val="24"/>
                <w:szCs w:val="24"/>
              </w:rPr>
            </w:pPr>
            <w:r w:rsidRPr="00411437">
              <w:rPr>
                <w:rFonts w:ascii="Times New Roman" w:hAnsi="Times New Roman" w:cs="Times New Roman"/>
                <w:color w:val="000000"/>
                <w:sz w:val="24"/>
                <w:szCs w:val="24"/>
              </w:rPr>
              <w:t>Деятельность по управлению фондами</w:t>
            </w:r>
          </w:p>
          <w:p w14:paraId="74532682" w14:textId="77777777" w:rsidR="00E34E2A" w:rsidRDefault="00E34E2A" w:rsidP="00E34E2A">
            <w:pPr>
              <w:spacing w:after="0" w:line="240" w:lineRule="auto"/>
              <w:jc w:val="center"/>
              <w:rPr>
                <w:rFonts w:ascii="Times New Roman" w:hAnsi="Times New Roman" w:cs="Times New Roman"/>
                <w:b/>
                <w:color w:val="000000"/>
                <w:sz w:val="24"/>
                <w:szCs w:val="24"/>
                <w:lang w:val="kk-KZ"/>
              </w:rPr>
            </w:pPr>
          </w:p>
          <w:p w14:paraId="34F94BC1" w14:textId="77777777" w:rsidR="00E34E2A" w:rsidRPr="00ED141B" w:rsidRDefault="00E34E2A" w:rsidP="00E34E2A">
            <w:pPr>
              <w:spacing w:after="0" w:line="240" w:lineRule="auto"/>
              <w:jc w:val="center"/>
              <w:rPr>
                <w:rFonts w:ascii="Times New Roman" w:hAnsi="Times New Roman" w:cs="Times New Roman"/>
                <w:color w:val="000000"/>
                <w:sz w:val="24"/>
                <w:szCs w:val="24"/>
              </w:rPr>
            </w:pPr>
            <w:proofErr w:type="spellStart"/>
            <w:r w:rsidRPr="00411437">
              <w:rPr>
                <w:rFonts w:ascii="Times New Roman" w:hAnsi="Times New Roman" w:cs="Times New Roman"/>
                <w:b/>
                <w:color w:val="000000"/>
                <w:sz w:val="24"/>
                <w:szCs w:val="24"/>
                <w:lang w:val="kk-KZ"/>
              </w:rPr>
              <w:t>Подкласс</w:t>
            </w:r>
            <w:proofErr w:type="spellEnd"/>
            <w:r w:rsidRPr="00411437">
              <w:rPr>
                <w:rFonts w:ascii="Times New Roman" w:hAnsi="Times New Roman" w:cs="Times New Roman"/>
                <w:b/>
                <w:color w:val="000000"/>
                <w:sz w:val="24"/>
                <w:szCs w:val="24"/>
                <w:lang w:val="kk-KZ"/>
              </w:rPr>
              <w:t xml:space="preserve"> ОКЭД</w:t>
            </w:r>
            <w:r>
              <w:rPr>
                <w:rFonts w:ascii="Times New Roman" w:hAnsi="Times New Roman" w:cs="Times New Roman"/>
                <w:b/>
                <w:color w:val="000000"/>
                <w:sz w:val="24"/>
                <w:szCs w:val="24"/>
                <w:lang w:val="kk-KZ"/>
              </w:rPr>
              <w:t xml:space="preserve">  </w:t>
            </w:r>
            <w:r w:rsidRPr="00ED141B">
              <w:rPr>
                <w:rFonts w:ascii="Times New Roman" w:hAnsi="Times New Roman" w:cs="Times New Roman"/>
                <w:color w:val="000000"/>
                <w:sz w:val="24"/>
                <w:szCs w:val="24"/>
              </w:rPr>
              <w:t>66.11.2</w:t>
            </w:r>
          </w:p>
          <w:p w14:paraId="5ADC05B3" w14:textId="77777777" w:rsidR="00E34E2A" w:rsidRDefault="00E34E2A" w:rsidP="00E34E2A">
            <w:pPr>
              <w:spacing w:after="0" w:line="240" w:lineRule="auto"/>
              <w:jc w:val="center"/>
              <w:rPr>
                <w:rFonts w:ascii="Times New Roman" w:hAnsi="Times New Roman" w:cs="Times New Roman"/>
                <w:color w:val="000000"/>
                <w:sz w:val="24"/>
                <w:szCs w:val="24"/>
                <w:lang w:val="kk-KZ"/>
              </w:rPr>
            </w:pPr>
            <w:r w:rsidRPr="00ED141B">
              <w:rPr>
                <w:rFonts w:ascii="Times New Roman" w:hAnsi="Times New Roman" w:cs="Times New Roman"/>
                <w:color w:val="000000"/>
                <w:sz w:val="24"/>
                <w:szCs w:val="24"/>
              </w:rPr>
              <w:t>Деятельность, связанная с управлением финансовыми рынками</w:t>
            </w:r>
            <w:r>
              <w:rPr>
                <w:rFonts w:ascii="Times New Roman" w:hAnsi="Times New Roman" w:cs="Times New Roman"/>
                <w:color w:val="000000"/>
                <w:sz w:val="24"/>
                <w:szCs w:val="24"/>
                <w:lang w:val="kk-KZ"/>
              </w:rPr>
              <w:t xml:space="preserve"> </w:t>
            </w:r>
          </w:p>
          <w:p w14:paraId="45D39505" w14:textId="77777777" w:rsidR="00E34E2A" w:rsidRPr="00ED141B" w:rsidRDefault="00E34E2A" w:rsidP="00E34E2A">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66.11.3</w:t>
            </w:r>
          </w:p>
          <w:p w14:paraId="6108B75B" w14:textId="77777777" w:rsidR="00E34E2A" w:rsidRDefault="00E34E2A" w:rsidP="00E34E2A">
            <w:pPr>
              <w:spacing w:after="0" w:line="240" w:lineRule="auto"/>
              <w:jc w:val="center"/>
              <w:rPr>
                <w:rFonts w:ascii="Times New Roman" w:hAnsi="Times New Roman" w:cs="Times New Roman"/>
                <w:color w:val="000000"/>
                <w:sz w:val="24"/>
                <w:szCs w:val="24"/>
                <w:lang w:val="kk-KZ"/>
              </w:rPr>
            </w:pPr>
            <w:r w:rsidRPr="00ED141B">
              <w:rPr>
                <w:rFonts w:ascii="Times New Roman" w:hAnsi="Times New Roman" w:cs="Times New Roman"/>
                <w:color w:val="000000"/>
                <w:sz w:val="24"/>
                <w:szCs w:val="24"/>
              </w:rPr>
              <w:t>Деятельность по ведению системы реестров держателей ценных бумаг и участников хозяйственных товариществ</w:t>
            </w:r>
            <w:r>
              <w:rPr>
                <w:rFonts w:ascii="Times New Roman" w:hAnsi="Times New Roman" w:cs="Times New Roman"/>
                <w:color w:val="000000"/>
                <w:sz w:val="24"/>
                <w:szCs w:val="24"/>
                <w:lang w:val="kk-KZ"/>
              </w:rPr>
              <w:t xml:space="preserve"> </w:t>
            </w:r>
          </w:p>
          <w:p w14:paraId="266F1665" w14:textId="77777777" w:rsidR="00E34E2A" w:rsidRPr="00ED141B" w:rsidRDefault="00E34E2A" w:rsidP="00E34E2A">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66.12.2</w:t>
            </w:r>
          </w:p>
          <w:p w14:paraId="0EBAEF98" w14:textId="77777777" w:rsidR="00E34E2A" w:rsidRDefault="00E34E2A" w:rsidP="00E34E2A">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 xml:space="preserve">Брокерская деятельность по сделкам с ценными бумагами и товарами, за исключением </w:t>
            </w:r>
            <w:r w:rsidRPr="00ED141B">
              <w:rPr>
                <w:rFonts w:ascii="Times New Roman" w:hAnsi="Times New Roman" w:cs="Times New Roman"/>
                <w:color w:val="000000"/>
                <w:sz w:val="24"/>
                <w:szCs w:val="24"/>
              </w:rPr>
              <w:lastRenderedPageBreak/>
              <w:t>деятельности, связанной с управлением активами Национального фонда, золото валютными активами Национального Банка, пенсионными активами</w:t>
            </w:r>
          </w:p>
          <w:p w14:paraId="348657F6" w14:textId="77777777" w:rsidR="00E34E2A" w:rsidRPr="00ED141B" w:rsidRDefault="00E34E2A" w:rsidP="00E34E2A">
            <w:pPr>
              <w:spacing w:after="0" w:line="240" w:lineRule="auto"/>
              <w:jc w:val="center"/>
              <w:rPr>
                <w:rFonts w:ascii="Times New Roman" w:hAnsi="Times New Roman" w:cs="Times New Roman"/>
                <w:color w:val="000000"/>
                <w:sz w:val="24"/>
                <w:szCs w:val="24"/>
              </w:rPr>
            </w:pPr>
            <w:r w:rsidRPr="00ED141B">
              <w:rPr>
                <w:rFonts w:ascii="Times New Roman" w:hAnsi="Times New Roman" w:cs="Times New Roman"/>
                <w:color w:val="000000"/>
                <w:sz w:val="24"/>
                <w:szCs w:val="24"/>
              </w:rPr>
              <w:t>66.30.2</w:t>
            </w:r>
          </w:p>
          <w:p w14:paraId="20E9459F" w14:textId="77777777" w:rsidR="00E34E2A" w:rsidRPr="0071324E" w:rsidRDefault="00E34E2A" w:rsidP="00E34E2A">
            <w:pPr>
              <w:spacing w:after="0" w:line="240" w:lineRule="auto"/>
              <w:jc w:val="center"/>
              <w:rPr>
                <w:rFonts w:ascii="Times New Roman" w:hAnsi="Times New Roman" w:cs="Times New Roman"/>
                <w:b/>
                <w:color w:val="000000"/>
                <w:sz w:val="24"/>
                <w:szCs w:val="24"/>
                <w:lang w:val="kk-KZ"/>
              </w:rPr>
            </w:pPr>
            <w:r w:rsidRPr="00ED141B">
              <w:rPr>
                <w:rFonts w:ascii="Times New Roman" w:hAnsi="Times New Roman" w:cs="Times New Roman"/>
                <w:color w:val="000000"/>
                <w:sz w:val="24"/>
                <w:szCs w:val="24"/>
              </w:rPr>
              <w:t>Деятельность по доверительному управлению портфелем активов фондов</w:t>
            </w:r>
          </w:p>
        </w:tc>
      </w:tr>
      <w:tr w:rsidR="00E34E2A" w:rsidRPr="00D25E86" w14:paraId="782618F8" w14:textId="77777777" w:rsidTr="00312201">
        <w:trPr>
          <w:trHeight w:val="2676"/>
        </w:trPr>
        <w:tc>
          <w:tcPr>
            <w:tcW w:w="421" w:type="dxa"/>
          </w:tcPr>
          <w:p w14:paraId="2D064DFD" w14:textId="2744BD29"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5</w:t>
            </w:r>
          </w:p>
        </w:tc>
        <w:tc>
          <w:tcPr>
            <w:tcW w:w="709" w:type="dxa"/>
          </w:tcPr>
          <w:p w14:paraId="54C48935"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241/ или 2413</w:t>
            </w:r>
          </w:p>
          <w:p w14:paraId="12D09D22"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6828E3E3"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03BB60B2"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46794F5A"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65EA9E2D" w14:textId="21C2603C" w:rsidR="00E34E2A" w:rsidRPr="003A3641" w:rsidRDefault="00E34E2A" w:rsidP="00E34E2A">
            <w:pPr>
              <w:spacing w:line="240" w:lineRule="auto"/>
              <w:jc w:val="center"/>
              <w:rPr>
                <w:rFonts w:ascii="Times New Roman" w:hAnsi="Times New Roman" w:cs="Times New Roman"/>
                <w:color w:val="000000"/>
                <w:sz w:val="24"/>
                <w:szCs w:val="24"/>
              </w:rPr>
            </w:pPr>
          </w:p>
        </w:tc>
        <w:tc>
          <w:tcPr>
            <w:tcW w:w="1139" w:type="dxa"/>
          </w:tcPr>
          <w:p w14:paraId="301474F2"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r w:rsidRPr="003A3641">
              <w:rPr>
                <w:rFonts w:ascii="Times New Roman" w:hAnsi="Times New Roman" w:cs="Times New Roman"/>
                <w:color w:val="000000"/>
                <w:sz w:val="24"/>
                <w:szCs w:val="24"/>
                <w:lang w:val="en-US"/>
              </w:rPr>
              <w:t>Financial Analysts</w:t>
            </w:r>
          </w:p>
          <w:p w14:paraId="1BD73578"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p w14:paraId="2A2AEFFF"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p w14:paraId="4C45D457"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p w14:paraId="2DEFEB1E"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p w14:paraId="435859D9"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p w14:paraId="74C3182F" w14:textId="77777777" w:rsidR="00E34E2A" w:rsidRPr="003A3641" w:rsidRDefault="00E34E2A" w:rsidP="00E34E2A">
            <w:pPr>
              <w:spacing w:line="240" w:lineRule="auto"/>
              <w:jc w:val="center"/>
              <w:rPr>
                <w:rFonts w:ascii="Times New Roman" w:hAnsi="Times New Roman" w:cs="Times New Roman"/>
                <w:color w:val="000000"/>
                <w:sz w:val="24"/>
                <w:szCs w:val="24"/>
                <w:lang w:val="en-US"/>
              </w:rPr>
            </w:pPr>
          </w:p>
        </w:tc>
        <w:tc>
          <w:tcPr>
            <w:tcW w:w="1134" w:type="dxa"/>
          </w:tcPr>
          <w:p w14:paraId="2F7BBFF6" w14:textId="77777777" w:rsidR="00E34E2A" w:rsidRPr="003A3641" w:rsidRDefault="00E34E2A" w:rsidP="00E34E2A">
            <w:pPr>
              <w:spacing w:line="240" w:lineRule="auto"/>
              <w:jc w:val="center"/>
              <w:rPr>
                <w:rFonts w:ascii="Times New Roman" w:hAnsi="Times New Roman" w:cs="Times New Roman"/>
                <w:color w:val="000000"/>
                <w:sz w:val="24"/>
                <w:szCs w:val="24"/>
              </w:rPr>
            </w:pPr>
            <w:proofErr w:type="spellStart"/>
            <w:r w:rsidRPr="003A3641">
              <w:rPr>
                <w:rFonts w:ascii="Times New Roman" w:hAnsi="Times New Roman" w:cs="Times New Roman"/>
                <w:color w:val="000000"/>
                <w:sz w:val="24"/>
                <w:szCs w:val="24"/>
              </w:rPr>
              <w:t>Қаржы</w:t>
            </w:r>
            <w:proofErr w:type="spellEnd"/>
            <w:r w:rsidRPr="003A3641">
              <w:rPr>
                <w:rFonts w:ascii="Times New Roman" w:hAnsi="Times New Roman" w:cs="Times New Roman"/>
                <w:color w:val="000000"/>
                <w:sz w:val="24"/>
                <w:szCs w:val="24"/>
              </w:rPr>
              <w:t xml:space="preserve"> </w:t>
            </w:r>
            <w:proofErr w:type="spellStart"/>
            <w:r w:rsidRPr="003A3641">
              <w:rPr>
                <w:rFonts w:ascii="Times New Roman" w:hAnsi="Times New Roman" w:cs="Times New Roman"/>
                <w:color w:val="000000"/>
                <w:sz w:val="24"/>
                <w:szCs w:val="24"/>
              </w:rPr>
              <w:t>талдаушысы</w:t>
            </w:r>
            <w:proofErr w:type="spellEnd"/>
            <w:r w:rsidRPr="003A3641">
              <w:rPr>
                <w:rFonts w:ascii="Times New Roman" w:hAnsi="Times New Roman" w:cs="Times New Roman"/>
                <w:color w:val="000000"/>
                <w:sz w:val="24"/>
                <w:szCs w:val="24"/>
              </w:rPr>
              <w:t xml:space="preserve">/ Финансовый аналитик </w:t>
            </w:r>
          </w:p>
          <w:p w14:paraId="398009F3"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7B83BC3B" w14:textId="77777777" w:rsidR="00E34E2A" w:rsidRPr="003A3641" w:rsidRDefault="00E34E2A" w:rsidP="00E34E2A">
            <w:pPr>
              <w:spacing w:line="240" w:lineRule="auto"/>
              <w:jc w:val="center"/>
              <w:rPr>
                <w:rFonts w:ascii="Times New Roman" w:hAnsi="Times New Roman" w:cs="Times New Roman"/>
                <w:color w:val="000000"/>
                <w:sz w:val="24"/>
                <w:szCs w:val="24"/>
              </w:rPr>
            </w:pPr>
          </w:p>
        </w:tc>
        <w:tc>
          <w:tcPr>
            <w:tcW w:w="425" w:type="dxa"/>
          </w:tcPr>
          <w:p w14:paraId="07D918B3" w14:textId="774278E8"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Ч</w:t>
            </w:r>
          </w:p>
        </w:tc>
        <w:tc>
          <w:tcPr>
            <w:tcW w:w="709" w:type="dxa"/>
          </w:tcPr>
          <w:p w14:paraId="2E9548D8" w14:textId="204AA1F6"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bCs/>
                <w:sz w:val="24"/>
                <w:szCs w:val="24"/>
                <w:lang w:val="kk-KZ"/>
              </w:rPr>
              <w:t>2413</w:t>
            </w:r>
          </w:p>
        </w:tc>
        <w:tc>
          <w:tcPr>
            <w:tcW w:w="1417" w:type="dxa"/>
          </w:tcPr>
          <w:p w14:paraId="30185AB0" w14:textId="6A340E11"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Қаржы талдаушылары және кәсіби мамандар</w:t>
            </w:r>
          </w:p>
        </w:tc>
        <w:tc>
          <w:tcPr>
            <w:tcW w:w="1271" w:type="dxa"/>
          </w:tcPr>
          <w:p w14:paraId="315BF212" w14:textId="6A0C88C0"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Финансовые аналитики и специалисты-профессионалы</w:t>
            </w:r>
          </w:p>
        </w:tc>
        <w:tc>
          <w:tcPr>
            <w:tcW w:w="430" w:type="dxa"/>
          </w:tcPr>
          <w:p w14:paraId="2F62781A" w14:textId="4C254C99"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Ч</w:t>
            </w:r>
          </w:p>
        </w:tc>
        <w:tc>
          <w:tcPr>
            <w:tcW w:w="993" w:type="dxa"/>
          </w:tcPr>
          <w:p w14:paraId="11F70D79" w14:textId="4DFC9326" w:rsidR="00E34E2A" w:rsidRPr="00E34E2A" w:rsidRDefault="00E34E2A" w:rsidP="00E34E2A">
            <w:pPr>
              <w:spacing w:line="240" w:lineRule="auto"/>
              <w:jc w:val="center"/>
              <w:rPr>
                <w:rFonts w:ascii="Times New Roman" w:hAnsi="Times New Roman" w:cs="Times New Roman"/>
                <w:color w:val="000000"/>
                <w:sz w:val="20"/>
                <w:szCs w:val="20"/>
              </w:rPr>
            </w:pPr>
            <w:r w:rsidRPr="003A3641">
              <w:rPr>
                <w:rFonts w:ascii="Times New Roman" w:hAnsi="Times New Roman" w:cs="Times New Roman"/>
                <w:color w:val="000000"/>
                <w:sz w:val="24"/>
                <w:szCs w:val="24"/>
              </w:rPr>
              <w:t>2413-6-004</w:t>
            </w:r>
            <w:r>
              <w:rPr>
                <w:rFonts w:ascii="Times New Roman" w:hAnsi="Times New Roman" w:cs="Times New Roman"/>
                <w:color w:val="000000"/>
                <w:sz w:val="24"/>
                <w:szCs w:val="24"/>
              </w:rPr>
              <w:t xml:space="preserve"> </w:t>
            </w:r>
            <w:r w:rsidRPr="00E34E2A">
              <w:rPr>
                <w:rFonts w:ascii="Times New Roman" w:hAnsi="Times New Roman" w:cs="Times New Roman"/>
                <w:color w:val="000000"/>
                <w:sz w:val="20"/>
                <w:szCs w:val="20"/>
              </w:rPr>
              <w:t>(согласно проекту изменений в НКЗ №1)</w:t>
            </w:r>
          </w:p>
          <w:p w14:paraId="4DCC8CC9"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3B41CCD8"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665C3B6E"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6FA655EF" w14:textId="0377474D"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1418" w:type="dxa"/>
          </w:tcPr>
          <w:p w14:paraId="4D30BE33"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Сақтандыру саласындағы маман</w:t>
            </w:r>
          </w:p>
          <w:p w14:paraId="61FD95E6"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586C7D8F"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5B3B9F85" w14:textId="7B60D74E"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1420" w:type="dxa"/>
          </w:tcPr>
          <w:p w14:paraId="54C590E2"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Специалист в сфере страхования</w:t>
            </w:r>
          </w:p>
          <w:p w14:paraId="3A540DC9"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45A1B023"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66EEF991" w14:textId="77777777" w:rsidR="00E34E2A" w:rsidRPr="003A3641" w:rsidRDefault="00E34E2A" w:rsidP="00E34E2A">
            <w:pPr>
              <w:spacing w:line="240" w:lineRule="auto"/>
              <w:jc w:val="center"/>
              <w:rPr>
                <w:rFonts w:ascii="Times New Roman" w:hAnsi="Times New Roman" w:cs="Times New Roman"/>
                <w:color w:val="000000"/>
                <w:sz w:val="24"/>
                <w:szCs w:val="24"/>
              </w:rPr>
            </w:pPr>
          </w:p>
          <w:p w14:paraId="19638829" w14:textId="5519AB18" w:rsidR="00E34E2A" w:rsidRPr="003A3641" w:rsidRDefault="00E34E2A" w:rsidP="00E34E2A">
            <w:pPr>
              <w:spacing w:line="240" w:lineRule="auto"/>
              <w:jc w:val="center"/>
              <w:rPr>
                <w:rFonts w:ascii="Times New Roman" w:hAnsi="Times New Roman" w:cs="Times New Roman"/>
                <w:color w:val="000000"/>
                <w:sz w:val="24"/>
                <w:szCs w:val="24"/>
              </w:rPr>
            </w:pPr>
          </w:p>
        </w:tc>
        <w:tc>
          <w:tcPr>
            <w:tcW w:w="567" w:type="dxa"/>
          </w:tcPr>
          <w:p w14:paraId="600F4C94"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24</w:t>
            </w:r>
          </w:p>
          <w:p w14:paraId="45F9C373"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19CBEC05"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3F2A3C1B"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5250ABCD"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1A6B5461" w14:textId="64FA6F6C"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567" w:type="dxa"/>
          </w:tcPr>
          <w:p w14:paraId="39BD52BD"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6</w:t>
            </w:r>
          </w:p>
          <w:p w14:paraId="2F1BF41A"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5E70624F"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18785AE0"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5C43059C"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2290CBA8" w14:textId="769171F3"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567" w:type="dxa"/>
          </w:tcPr>
          <w:p w14:paraId="017CCC81"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6</w:t>
            </w:r>
          </w:p>
          <w:p w14:paraId="2BBE15CE"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3657485E"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4D801CE5"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46E15E26"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27E1AB46" w14:textId="44CD70D0"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567" w:type="dxa"/>
          </w:tcPr>
          <w:p w14:paraId="5D1C15C4"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6</w:t>
            </w:r>
          </w:p>
          <w:p w14:paraId="197BF206"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43008049"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05463B87"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726656B3" w14:textId="77777777" w:rsidR="00E34E2A" w:rsidRPr="003A3641" w:rsidRDefault="00E34E2A" w:rsidP="00E34E2A">
            <w:pPr>
              <w:spacing w:line="240" w:lineRule="auto"/>
              <w:jc w:val="center"/>
              <w:rPr>
                <w:rFonts w:ascii="Times New Roman" w:hAnsi="Times New Roman" w:cs="Times New Roman"/>
                <w:color w:val="000000"/>
                <w:sz w:val="24"/>
                <w:szCs w:val="24"/>
                <w:lang w:val="kk-KZ"/>
              </w:rPr>
            </w:pPr>
          </w:p>
          <w:p w14:paraId="17745B99" w14:textId="186DA705" w:rsidR="00E34E2A" w:rsidRPr="003A3641" w:rsidRDefault="00E34E2A" w:rsidP="00E34E2A">
            <w:pPr>
              <w:spacing w:line="240" w:lineRule="auto"/>
              <w:jc w:val="center"/>
              <w:rPr>
                <w:rFonts w:ascii="Times New Roman" w:hAnsi="Times New Roman" w:cs="Times New Roman"/>
                <w:color w:val="000000"/>
                <w:sz w:val="24"/>
                <w:szCs w:val="24"/>
                <w:lang w:val="kk-KZ"/>
              </w:rPr>
            </w:pPr>
          </w:p>
        </w:tc>
        <w:tc>
          <w:tcPr>
            <w:tcW w:w="2123" w:type="dxa"/>
          </w:tcPr>
          <w:p w14:paraId="67728752"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b/>
                <w:color w:val="000000"/>
                <w:sz w:val="24"/>
                <w:szCs w:val="24"/>
              </w:rPr>
              <w:t>Раздел ОКЭД</w:t>
            </w:r>
          </w:p>
          <w:p w14:paraId="2FBE549E"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 Страхование, перестрахование и деятельность пенсионных фондов, кроме обязательного социального страхования</w:t>
            </w:r>
          </w:p>
          <w:p w14:paraId="33C10698"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66</w:t>
            </w:r>
          </w:p>
          <w:p w14:paraId="0F26BCDA"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 xml:space="preserve">Вспомогательная деятельность в сфере </w:t>
            </w:r>
            <w:r w:rsidRPr="003A3641">
              <w:rPr>
                <w:rFonts w:ascii="Times New Roman" w:hAnsi="Times New Roman" w:cs="Times New Roman"/>
                <w:color w:val="000000"/>
                <w:sz w:val="24"/>
                <w:szCs w:val="24"/>
              </w:rPr>
              <w:lastRenderedPageBreak/>
              <w:t>финансовых услуг и страхования</w:t>
            </w:r>
          </w:p>
          <w:p w14:paraId="5C27C38C" w14:textId="77777777" w:rsidR="00E34E2A" w:rsidRPr="003A3641" w:rsidRDefault="00E34E2A" w:rsidP="00E34E2A">
            <w:pPr>
              <w:spacing w:line="240" w:lineRule="auto"/>
              <w:jc w:val="center"/>
              <w:rPr>
                <w:rFonts w:ascii="Times New Roman" w:hAnsi="Times New Roman" w:cs="Times New Roman"/>
                <w:b/>
                <w:color w:val="000000"/>
                <w:sz w:val="24"/>
                <w:szCs w:val="24"/>
                <w:lang w:val="kk-KZ"/>
              </w:rPr>
            </w:pPr>
            <w:r w:rsidRPr="003A3641">
              <w:rPr>
                <w:rFonts w:ascii="Times New Roman" w:hAnsi="Times New Roman" w:cs="Times New Roman"/>
                <w:b/>
                <w:color w:val="000000"/>
                <w:sz w:val="24"/>
                <w:szCs w:val="24"/>
                <w:lang w:val="kk-KZ"/>
              </w:rPr>
              <w:t>Группа ОКЭД</w:t>
            </w:r>
          </w:p>
          <w:p w14:paraId="7C85AF37"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65.1 Страхование</w:t>
            </w:r>
          </w:p>
          <w:p w14:paraId="2F9FDD9F"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2305F45B"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65.2 Перестрахование</w:t>
            </w:r>
          </w:p>
          <w:p w14:paraId="367C077F"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4F387511"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66.2</w:t>
            </w:r>
          </w:p>
          <w:p w14:paraId="43EFF686"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 xml:space="preserve">Вспомогательная деятельность по страхованию и пенсионному </w:t>
            </w:r>
          </w:p>
          <w:p w14:paraId="67D15B5A"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обеспечению</w:t>
            </w:r>
          </w:p>
          <w:p w14:paraId="65AA8261"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5958B8A6"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3BB0AA59" w14:textId="77777777" w:rsidR="00E34E2A" w:rsidRPr="003A3641" w:rsidRDefault="00E34E2A" w:rsidP="00E34E2A">
            <w:pPr>
              <w:spacing w:line="240" w:lineRule="auto"/>
              <w:jc w:val="center"/>
              <w:rPr>
                <w:rFonts w:ascii="Times New Roman" w:hAnsi="Times New Roman" w:cs="Times New Roman"/>
                <w:color w:val="000000"/>
                <w:sz w:val="24"/>
                <w:szCs w:val="24"/>
              </w:rPr>
            </w:pPr>
            <w:r w:rsidRPr="003A3641">
              <w:rPr>
                <w:rFonts w:ascii="Times New Roman" w:hAnsi="Times New Roman" w:cs="Times New Roman"/>
                <w:b/>
                <w:color w:val="000000"/>
                <w:sz w:val="24"/>
                <w:szCs w:val="24"/>
              </w:rPr>
              <w:t>Класс ОКЭД</w:t>
            </w:r>
          </w:p>
          <w:p w14:paraId="0383DD58"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65.11 Страхование жизни</w:t>
            </w:r>
          </w:p>
          <w:p w14:paraId="74CF379B"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65.12 Страхование ущерба</w:t>
            </w:r>
          </w:p>
          <w:p w14:paraId="4C952FD1"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65.20 Перестрахование</w:t>
            </w:r>
          </w:p>
          <w:p w14:paraId="12583E2B"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5E55B7E8"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66.21</w:t>
            </w:r>
          </w:p>
          <w:p w14:paraId="197D39A4"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Оценка страховых рисков и убытков</w:t>
            </w:r>
          </w:p>
          <w:p w14:paraId="741913CE" w14:textId="77777777" w:rsidR="00E34E2A" w:rsidRPr="003A3641" w:rsidRDefault="00E34E2A" w:rsidP="00E34E2A">
            <w:pPr>
              <w:spacing w:after="0" w:line="240" w:lineRule="auto"/>
              <w:jc w:val="center"/>
              <w:rPr>
                <w:rFonts w:ascii="Times New Roman" w:hAnsi="Times New Roman" w:cs="Times New Roman"/>
                <w:color w:val="000000"/>
                <w:sz w:val="24"/>
                <w:szCs w:val="24"/>
              </w:rPr>
            </w:pPr>
          </w:p>
          <w:p w14:paraId="0119ADC4"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lastRenderedPageBreak/>
              <w:t>66.22 Деятельность страховых агентов и брокеров</w:t>
            </w:r>
          </w:p>
          <w:p w14:paraId="512BE948"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 xml:space="preserve">66.29 </w:t>
            </w:r>
          </w:p>
          <w:p w14:paraId="1CA14806"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 xml:space="preserve">Прочая вспомогательная деятельность по страхованию и пенсионному </w:t>
            </w:r>
          </w:p>
          <w:p w14:paraId="7254DD73"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color w:val="000000"/>
                <w:sz w:val="24"/>
                <w:szCs w:val="24"/>
              </w:rPr>
              <w:t>обеспечения</w:t>
            </w:r>
          </w:p>
          <w:p w14:paraId="3CC08BB9" w14:textId="77777777" w:rsidR="00E34E2A" w:rsidRPr="003A3641" w:rsidRDefault="00E34E2A" w:rsidP="00E34E2A">
            <w:pPr>
              <w:spacing w:after="0" w:line="240" w:lineRule="auto"/>
              <w:jc w:val="center"/>
              <w:rPr>
                <w:rFonts w:ascii="Times New Roman" w:hAnsi="Times New Roman" w:cs="Times New Roman"/>
                <w:b/>
                <w:color w:val="000000"/>
                <w:sz w:val="24"/>
                <w:szCs w:val="24"/>
                <w:lang w:val="kk-KZ"/>
              </w:rPr>
            </w:pPr>
          </w:p>
          <w:p w14:paraId="41BD174B" w14:textId="77777777" w:rsidR="00E34E2A" w:rsidRPr="003A3641" w:rsidRDefault="00E34E2A" w:rsidP="00E34E2A">
            <w:pPr>
              <w:spacing w:after="0" w:line="240" w:lineRule="auto"/>
              <w:jc w:val="center"/>
              <w:rPr>
                <w:rFonts w:ascii="Times New Roman" w:hAnsi="Times New Roman" w:cs="Times New Roman"/>
                <w:b/>
                <w:color w:val="000000"/>
                <w:sz w:val="24"/>
                <w:szCs w:val="24"/>
                <w:lang w:val="kk-KZ"/>
              </w:rPr>
            </w:pPr>
            <w:proofErr w:type="spellStart"/>
            <w:r w:rsidRPr="003A3641">
              <w:rPr>
                <w:rFonts w:ascii="Times New Roman" w:hAnsi="Times New Roman" w:cs="Times New Roman"/>
                <w:b/>
                <w:color w:val="000000"/>
                <w:sz w:val="24"/>
                <w:szCs w:val="24"/>
                <w:lang w:val="kk-KZ"/>
              </w:rPr>
              <w:t>Подкласс</w:t>
            </w:r>
            <w:proofErr w:type="spellEnd"/>
            <w:r w:rsidRPr="003A3641">
              <w:rPr>
                <w:rFonts w:ascii="Times New Roman" w:hAnsi="Times New Roman" w:cs="Times New Roman"/>
                <w:b/>
                <w:color w:val="000000"/>
                <w:sz w:val="24"/>
                <w:szCs w:val="24"/>
                <w:lang w:val="kk-KZ"/>
              </w:rPr>
              <w:t xml:space="preserve"> ОКЭД </w:t>
            </w:r>
          </w:p>
          <w:p w14:paraId="0E335EFB" w14:textId="77777777" w:rsidR="00E34E2A" w:rsidRPr="003A3641" w:rsidRDefault="00E34E2A" w:rsidP="00E34E2A">
            <w:pPr>
              <w:spacing w:after="0" w:line="240" w:lineRule="auto"/>
              <w:jc w:val="center"/>
              <w:rPr>
                <w:rFonts w:ascii="Times New Roman" w:hAnsi="Times New Roman" w:cs="Times New Roman"/>
                <w:color w:val="000000"/>
                <w:sz w:val="24"/>
                <w:szCs w:val="24"/>
              </w:rPr>
            </w:pPr>
            <w:r w:rsidRPr="003A3641">
              <w:rPr>
                <w:rFonts w:ascii="Times New Roman" w:hAnsi="Times New Roman" w:cs="Times New Roman"/>
                <w:b/>
                <w:color w:val="000000"/>
                <w:sz w:val="24"/>
                <w:szCs w:val="24"/>
                <w:lang w:val="kk-KZ"/>
              </w:rPr>
              <w:t xml:space="preserve"> </w:t>
            </w:r>
          </w:p>
          <w:p w14:paraId="63CF88A4"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65.11.1 </w:t>
            </w:r>
            <w:proofErr w:type="spellStart"/>
            <w:r w:rsidRPr="003A3641">
              <w:rPr>
                <w:rFonts w:ascii="Times New Roman" w:hAnsi="Times New Roman" w:cs="Times New Roman"/>
                <w:color w:val="000000"/>
                <w:sz w:val="24"/>
                <w:szCs w:val="24"/>
                <w:lang w:val="kk-KZ"/>
              </w:rPr>
              <w:t>Государственное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страхование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жизни</w:t>
            </w:r>
            <w:proofErr w:type="spellEnd"/>
          </w:p>
          <w:p w14:paraId="2BB9E408"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
          <w:p w14:paraId="156DC254"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65.11.2 </w:t>
            </w:r>
            <w:proofErr w:type="spellStart"/>
            <w:r w:rsidRPr="003A3641">
              <w:rPr>
                <w:rFonts w:ascii="Times New Roman" w:hAnsi="Times New Roman" w:cs="Times New Roman"/>
                <w:color w:val="000000"/>
                <w:sz w:val="24"/>
                <w:szCs w:val="24"/>
                <w:lang w:val="kk-KZ"/>
              </w:rPr>
              <w:t>Негосударственное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страхование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жизни</w:t>
            </w:r>
            <w:proofErr w:type="spellEnd"/>
          </w:p>
          <w:p w14:paraId="2EC4C591"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
          <w:p w14:paraId="4DDC163B"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65.12.1 </w:t>
            </w:r>
            <w:proofErr w:type="spellStart"/>
            <w:r w:rsidRPr="003A3641">
              <w:rPr>
                <w:rFonts w:ascii="Times New Roman" w:hAnsi="Times New Roman" w:cs="Times New Roman"/>
                <w:color w:val="000000"/>
                <w:sz w:val="24"/>
                <w:szCs w:val="24"/>
                <w:lang w:val="kk-KZ"/>
              </w:rPr>
              <w:t>Государственное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страхование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ущерба</w:t>
            </w:r>
            <w:proofErr w:type="spellEnd"/>
          </w:p>
          <w:p w14:paraId="0F4DA503"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
          <w:p w14:paraId="30C013D2"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65.12.2 </w:t>
            </w:r>
            <w:proofErr w:type="spellStart"/>
            <w:r w:rsidRPr="003A3641">
              <w:rPr>
                <w:rFonts w:ascii="Times New Roman" w:hAnsi="Times New Roman" w:cs="Times New Roman"/>
                <w:color w:val="000000"/>
                <w:sz w:val="24"/>
                <w:szCs w:val="24"/>
                <w:lang w:val="kk-KZ"/>
              </w:rPr>
              <w:t>Негосударственно</w:t>
            </w:r>
            <w:r w:rsidRPr="003A3641">
              <w:rPr>
                <w:rFonts w:ascii="Times New Roman" w:hAnsi="Times New Roman" w:cs="Times New Roman"/>
                <w:color w:val="000000"/>
                <w:sz w:val="24"/>
                <w:szCs w:val="24"/>
                <w:lang w:val="kk-KZ"/>
              </w:rPr>
              <w:lastRenderedPageBreak/>
              <w:t>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страхование</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ущерба</w:t>
            </w:r>
            <w:proofErr w:type="spellEnd"/>
          </w:p>
          <w:p w14:paraId="53C52DD0"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65.20.0 </w:t>
            </w:r>
            <w:proofErr w:type="spellStart"/>
            <w:r w:rsidRPr="003A3641">
              <w:rPr>
                <w:rFonts w:ascii="Times New Roman" w:hAnsi="Times New Roman" w:cs="Times New Roman"/>
                <w:color w:val="000000"/>
                <w:sz w:val="24"/>
                <w:szCs w:val="24"/>
                <w:lang w:val="kk-KZ"/>
              </w:rPr>
              <w:t>Перестрахование</w:t>
            </w:r>
            <w:proofErr w:type="spellEnd"/>
          </w:p>
          <w:p w14:paraId="4E7B6C30"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
          <w:p w14:paraId="6FF24F4B"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66.21.0 </w:t>
            </w:r>
          </w:p>
          <w:p w14:paraId="3DD8D2A1"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roofErr w:type="spellStart"/>
            <w:r w:rsidRPr="003A3641">
              <w:rPr>
                <w:rFonts w:ascii="Times New Roman" w:hAnsi="Times New Roman" w:cs="Times New Roman"/>
                <w:color w:val="000000"/>
                <w:sz w:val="24"/>
                <w:szCs w:val="24"/>
                <w:lang w:val="kk-KZ"/>
              </w:rPr>
              <w:t>Оценка</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страховых</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рисков</w:t>
            </w:r>
            <w:proofErr w:type="spellEnd"/>
            <w:r w:rsidRPr="003A3641">
              <w:rPr>
                <w:rFonts w:ascii="Times New Roman" w:hAnsi="Times New Roman" w:cs="Times New Roman"/>
                <w:color w:val="000000"/>
                <w:sz w:val="24"/>
                <w:szCs w:val="24"/>
                <w:lang w:val="kk-KZ"/>
              </w:rPr>
              <w:t xml:space="preserve"> и </w:t>
            </w:r>
            <w:proofErr w:type="spellStart"/>
            <w:r w:rsidRPr="003A3641">
              <w:rPr>
                <w:rFonts w:ascii="Times New Roman" w:hAnsi="Times New Roman" w:cs="Times New Roman"/>
                <w:color w:val="000000"/>
                <w:sz w:val="24"/>
                <w:szCs w:val="24"/>
                <w:lang w:val="kk-KZ"/>
              </w:rPr>
              <w:t>убытков</w:t>
            </w:r>
            <w:proofErr w:type="spellEnd"/>
          </w:p>
          <w:p w14:paraId="421530FF"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66.22.0 </w:t>
            </w:r>
          </w:p>
          <w:p w14:paraId="42057D8E"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roofErr w:type="spellStart"/>
            <w:r w:rsidRPr="003A3641">
              <w:rPr>
                <w:rFonts w:ascii="Times New Roman" w:hAnsi="Times New Roman" w:cs="Times New Roman"/>
                <w:color w:val="000000"/>
                <w:sz w:val="24"/>
                <w:szCs w:val="24"/>
                <w:lang w:val="kk-KZ"/>
              </w:rPr>
              <w:t>Деятельность</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страховых</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агентов</w:t>
            </w:r>
            <w:proofErr w:type="spellEnd"/>
            <w:r w:rsidRPr="003A3641">
              <w:rPr>
                <w:rFonts w:ascii="Times New Roman" w:hAnsi="Times New Roman" w:cs="Times New Roman"/>
                <w:color w:val="000000"/>
                <w:sz w:val="24"/>
                <w:szCs w:val="24"/>
                <w:lang w:val="kk-KZ"/>
              </w:rPr>
              <w:t xml:space="preserve"> и </w:t>
            </w:r>
            <w:proofErr w:type="spellStart"/>
            <w:r w:rsidRPr="003A3641">
              <w:rPr>
                <w:rFonts w:ascii="Times New Roman" w:hAnsi="Times New Roman" w:cs="Times New Roman"/>
                <w:color w:val="000000"/>
                <w:sz w:val="24"/>
                <w:szCs w:val="24"/>
                <w:lang w:val="kk-KZ"/>
              </w:rPr>
              <w:t>брокеров</w:t>
            </w:r>
            <w:proofErr w:type="spellEnd"/>
          </w:p>
          <w:p w14:paraId="67AE7F09"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r w:rsidRPr="003A3641">
              <w:rPr>
                <w:rFonts w:ascii="Times New Roman" w:hAnsi="Times New Roman" w:cs="Times New Roman"/>
                <w:color w:val="000000"/>
                <w:sz w:val="24"/>
                <w:szCs w:val="24"/>
                <w:lang w:val="kk-KZ"/>
              </w:rPr>
              <w:t xml:space="preserve">66.29.0 </w:t>
            </w:r>
          </w:p>
          <w:p w14:paraId="2C4C5CEE" w14:textId="77777777" w:rsidR="00E34E2A" w:rsidRPr="003A3641" w:rsidRDefault="00E34E2A" w:rsidP="00E34E2A">
            <w:pPr>
              <w:spacing w:after="0" w:line="240" w:lineRule="auto"/>
              <w:jc w:val="center"/>
              <w:rPr>
                <w:rFonts w:ascii="Times New Roman" w:hAnsi="Times New Roman" w:cs="Times New Roman"/>
                <w:color w:val="000000"/>
                <w:sz w:val="24"/>
                <w:szCs w:val="24"/>
                <w:lang w:val="kk-KZ"/>
              </w:rPr>
            </w:pPr>
            <w:proofErr w:type="spellStart"/>
            <w:r w:rsidRPr="003A3641">
              <w:rPr>
                <w:rFonts w:ascii="Times New Roman" w:hAnsi="Times New Roman" w:cs="Times New Roman"/>
                <w:color w:val="000000"/>
                <w:sz w:val="24"/>
                <w:szCs w:val="24"/>
                <w:lang w:val="kk-KZ"/>
              </w:rPr>
              <w:t>Прочая</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вспомогательная</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деятельность</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по</w:t>
            </w:r>
            <w:proofErr w:type="spellEnd"/>
            <w:r w:rsidRPr="003A3641">
              <w:rPr>
                <w:rFonts w:ascii="Times New Roman" w:hAnsi="Times New Roman" w:cs="Times New Roman"/>
                <w:color w:val="000000"/>
                <w:sz w:val="24"/>
                <w:szCs w:val="24"/>
                <w:lang w:val="kk-KZ"/>
              </w:rPr>
              <w:t xml:space="preserve"> </w:t>
            </w:r>
            <w:proofErr w:type="spellStart"/>
            <w:r w:rsidRPr="003A3641">
              <w:rPr>
                <w:rFonts w:ascii="Times New Roman" w:hAnsi="Times New Roman" w:cs="Times New Roman"/>
                <w:color w:val="000000"/>
                <w:sz w:val="24"/>
                <w:szCs w:val="24"/>
                <w:lang w:val="kk-KZ"/>
              </w:rPr>
              <w:t>страхованию</w:t>
            </w:r>
            <w:proofErr w:type="spellEnd"/>
            <w:r w:rsidRPr="003A3641">
              <w:rPr>
                <w:rFonts w:ascii="Times New Roman" w:hAnsi="Times New Roman" w:cs="Times New Roman"/>
                <w:color w:val="000000"/>
                <w:sz w:val="24"/>
                <w:szCs w:val="24"/>
                <w:lang w:val="kk-KZ"/>
              </w:rPr>
              <w:t xml:space="preserve"> и </w:t>
            </w:r>
            <w:proofErr w:type="spellStart"/>
            <w:r w:rsidRPr="003A3641">
              <w:rPr>
                <w:rFonts w:ascii="Times New Roman" w:hAnsi="Times New Roman" w:cs="Times New Roman"/>
                <w:color w:val="000000"/>
                <w:sz w:val="24"/>
                <w:szCs w:val="24"/>
                <w:lang w:val="kk-KZ"/>
              </w:rPr>
              <w:t>пенсионному</w:t>
            </w:r>
            <w:proofErr w:type="spellEnd"/>
            <w:r w:rsidRPr="003A3641">
              <w:rPr>
                <w:rFonts w:ascii="Times New Roman" w:hAnsi="Times New Roman" w:cs="Times New Roman"/>
                <w:color w:val="000000"/>
                <w:sz w:val="24"/>
                <w:szCs w:val="24"/>
                <w:lang w:val="kk-KZ"/>
              </w:rPr>
              <w:t xml:space="preserve"> </w:t>
            </w:r>
          </w:p>
          <w:p w14:paraId="65EAB4C7" w14:textId="0895D614" w:rsidR="00E34E2A" w:rsidRPr="003A3641" w:rsidRDefault="00E34E2A" w:rsidP="00E34E2A">
            <w:pPr>
              <w:spacing w:line="240" w:lineRule="auto"/>
              <w:jc w:val="center"/>
              <w:rPr>
                <w:rFonts w:ascii="Times New Roman" w:hAnsi="Times New Roman" w:cs="Times New Roman"/>
                <w:b/>
                <w:color w:val="000000"/>
                <w:sz w:val="24"/>
                <w:szCs w:val="24"/>
              </w:rPr>
            </w:pPr>
            <w:proofErr w:type="spellStart"/>
            <w:r w:rsidRPr="003A3641">
              <w:rPr>
                <w:rFonts w:ascii="Times New Roman" w:hAnsi="Times New Roman" w:cs="Times New Roman"/>
                <w:color w:val="000000"/>
                <w:sz w:val="24"/>
                <w:szCs w:val="24"/>
                <w:lang w:val="kk-KZ"/>
              </w:rPr>
              <w:t>обеспечению</w:t>
            </w:r>
            <w:proofErr w:type="spellEnd"/>
          </w:p>
        </w:tc>
      </w:tr>
      <w:tr w:rsidR="00E34E2A" w:rsidRPr="00D25E86" w14:paraId="753D2375" w14:textId="77777777" w:rsidTr="00312201">
        <w:trPr>
          <w:trHeight w:val="2676"/>
        </w:trPr>
        <w:tc>
          <w:tcPr>
            <w:tcW w:w="421" w:type="dxa"/>
          </w:tcPr>
          <w:p w14:paraId="6C61477C" w14:textId="13199B26"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6</w:t>
            </w:r>
          </w:p>
        </w:tc>
        <w:tc>
          <w:tcPr>
            <w:tcW w:w="709" w:type="dxa"/>
          </w:tcPr>
          <w:p w14:paraId="6B006079" w14:textId="3A7330E4" w:rsidR="00E34E2A" w:rsidRPr="006A1A17" w:rsidRDefault="00E34E2A" w:rsidP="00E34E2A">
            <w:pPr>
              <w:spacing w:line="240" w:lineRule="auto"/>
              <w:jc w:val="center"/>
              <w:rPr>
                <w:rFonts w:ascii="Times New Roman" w:hAnsi="Times New Roman" w:cs="Times New Roman"/>
                <w:color w:val="000000"/>
                <w:sz w:val="24"/>
                <w:szCs w:val="24"/>
              </w:rPr>
            </w:pPr>
            <w:r w:rsidRPr="000C3156">
              <w:rPr>
                <w:rFonts w:ascii="Times New Roman" w:hAnsi="Times New Roman" w:cs="Times New Roman"/>
                <w:color w:val="000000"/>
                <w:sz w:val="24"/>
                <w:szCs w:val="24"/>
              </w:rPr>
              <w:t>2121</w:t>
            </w:r>
          </w:p>
        </w:tc>
        <w:tc>
          <w:tcPr>
            <w:tcW w:w="1139" w:type="dxa"/>
          </w:tcPr>
          <w:p w14:paraId="70275C03"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Actuaries</w:t>
            </w:r>
            <w:proofErr w:type="spellEnd"/>
            <w:r w:rsidRPr="000C3156">
              <w:rPr>
                <w:rFonts w:ascii="Times New Roman" w:hAnsi="Times New Roman" w:cs="Times New Roman"/>
                <w:color w:val="000000"/>
                <w:sz w:val="24"/>
                <w:szCs w:val="24"/>
              </w:rPr>
              <w:t xml:space="preserve"> </w:t>
            </w:r>
          </w:p>
          <w:p w14:paraId="3101E058"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Mathematicians</w:t>
            </w:r>
            <w:proofErr w:type="spellEnd"/>
          </w:p>
          <w:p w14:paraId="0881E8B0" w14:textId="3008502F" w:rsidR="00E34E2A" w:rsidRPr="006A1A17" w:rsidRDefault="00E34E2A" w:rsidP="00E34E2A">
            <w:pPr>
              <w:spacing w:line="240" w:lineRule="auto"/>
              <w:jc w:val="center"/>
              <w:rPr>
                <w:rFonts w:ascii="Times New Roman" w:hAnsi="Times New Roman" w:cs="Times New Roman"/>
                <w:color w:val="000000"/>
                <w:sz w:val="24"/>
                <w:szCs w:val="24"/>
                <w:lang w:val="en-US"/>
              </w:rPr>
            </w:pPr>
            <w:proofErr w:type="spellStart"/>
            <w:r w:rsidRPr="000C3156">
              <w:rPr>
                <w:rFonts w:ascii="Times New Roman" w:hAnsi="Times New Roman" w:cs="Times New Roman"/>
                <w:color w:val="000000"/>
                <w:sz w:val="24"/>
                <w:szCs w:val="24"/>
              </w:rPr>
              <w:t>Statisticians</w:t>
            </w:r>
            <w:proofErr w:type="spellEnd"/>
          </w:p>
        </w:tc>
        <w:tc>
          <w:tcPr>
            <w:tcW w:w="1134" w:type="dxa"/>
          </w:tcPr>
          <w:p w14:paraId="49F8E81A"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Актуарийлер</w:t>
            </w:r>
            <w:proofErr w:type="spellEnd"/>
          </w:p>
          <w:p w14:paraId="6CECFCCB"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Математиктер</w:t>
            </w:r>
            <w:proofErr w:type="spellEnd"/>
          </w:p>
          <w:p w14:paraId="5AAADF4C"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Статистиктер</w:t>
            </w:r>
            <w:proofErr w:type="spellEnd"/>
            <w:r w:rsidRPr="000C3156">
              <w:rPr>
                <w:rFonts w:ascii="Times New Roman" w:hAnsi="Times New Roman" w:cs="Times New Roman"/>
                <w:color w:val="000000"/>
                <w:sz w:val="24"/>
                <w:szCs w:val="24"/>
              </w:rPr>
              <w:t xml:space="preserve"> / Актуарии</w:t>
            </w:r>
          </w:p>
          <w:p w14:paraId="684541A5" w14:textId="77777777" w:rsidR="00E34E2A" w:rsidRPr="000C3156" w:rsidRDefault="00E34E2A" w:rsidP="00E34E2A">
            <w:pPr>
              <w:spacing w:line="240" w:lineRule="auto"/>
              <w:jc w:val="center"/>
              <w:rPr>
                <w:rFonts w:ascii="Times New Roman" w:hAnsi="Times New Roman" w:cs="Times New Roman"/>
                <w:color w:val="000000"/>
                <w:sz w:val="24"/>
                <w:szCs w:val="24"/>
              </w:rPr>
            </w:pPr>
            <w:r w:rsidRPr="000C3156">
              <w:rPr>
                <w:rFonts w:ascii="Times New Roman" w:hAnsi="Times New Roman" w:cs="Times New Roman"/>
                <w:color w:val="000000"/>
                <w:sz w:val="24"/>
                <w:szCs w:val="24"/>
              </w:rPr>
              <w:t>Математики</w:t>
            </w:r>
          </w:p>
          <w:p w14:paraId="7AC85C9C" w14:textId="43F44B61" w:rsidR="00E34E2A" w:rsidRPr="00D25E86" w:rsidRDefault="00E34E2A" w:rsidP="00E34E2A">
            <w:pPr>
              <w:spacing w:line="240" w:lineRule="auto"/>
              <w:jc w:val="center"/>
              <w:rPr>
                <w:rFonts w:ascii="Times New Roman" w:hAnsi="Times New Roman" w:cs="Times New Roman"/>
                <w:color w:val="000000"/>
                <w:sz w:val="24"/>
                <w:szCs w:val="24"/>
              </w:rPr>
            </w:pPr>
            <w:r w:rsidRPr="000C3156">
              <w:rPr>
                <w:rFonts w:ascii="Times New Roman" w:hAnsi="Times New Roman" w:cs="Times New Roman"/>
                <w:color w:val="000000"/>
                <w:sz w:val="24"/>
                <w:szCs w:val="24"/>
              </w:rPr>
              <w:lastRenderedPageBreak/>
              <w:t>Статистики</w:t>
            </w:r>
          </w:p>
        </w:tc>
        <w:tc>
          <w:tcPr>
            <w:tcW w:w="425" w:type="dxa"/>
          </w:tcPr>
          <w:p w14:paraId="7395C11C" w14:textId="4C2410AA"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Ч</w:t>
            </w:r>
          </w:p>
        </w:tc>
        <w:tc>
          <w:tcPr>
            <w:tcW w:w="709" w:type="dxa"/>
          </w:tcPr>
          <w:p w14:paraId="531E3380" w14:textId="7BBD9FBA" w:rsidR="00E34E2A" w:rsidRDefault="00E34E2A" w:rsidP="00E34E2A">
            <w:pPr>
              <w:spacing w:line="240" w:lineRule="auto"/>
              <w:jc w:val="center"/>
              <w:rPr>
                <w:rFonts w:ascii="Times New Roman" w:hAnsi="Times New Roman" w:cs="Times New Roman"/>
                <w:color w:val="000000"/>
                <w:sz w:val="24"/>
                <w:szCs w:val="24"/>
              </w:rPr>
            </w:pPr>
            <w:r w:rsidRPr="000C3156">
              <w:rPr>
                <w:rFonts w:ascii="Times New Roman" w:hAnsi="Times New Roman" w:cs="Times New Roman"/>
                <w:color w:val="000000"/>
                <w:sz w:val="24"/>
                <w:szCs w:val="24"/>
              </w:rPr>
              <w:t>2120</w:t>
            </w:r>
          </w:p>
        </w:tc>
        <w:tc>
          <w:tcPr>
            <w:tcW w:w="1417" w:type="dxa"/>
          </w:tcPr>
          <w:p w14:paraId="6B262AE2" w14:textId="0D90CDDF" w:rsidR="00E34E2A" w:rsidRPr="003A3641" w:rsidRDefault="00E34E2A" w:rsidP="00E34E2A">
            <w:pPr>
              <w:spacing w:line="240" w:lineRule="auto"/>
              <w:jc w:val="center"/>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rPr>
              <w:t>Математиктер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актуарийлер</w:t>
            </w:r>
            <w:proofErr w:type="spellEnd"/>
            <w:r>
              <w:rPr>
                <w:rFonts w:ascii="Times New Roman" w:hAnsi="Times New Roman" w:cs="Times New Roman"/>
                <w:color w:val="000000"/>
                <w:sz w:val="24"/>
                <w:szCs w:val="24"/>
                <w:lang w:val="kk-KZ"/>
              </w:rPr>
              <w:t xml:space="preserve"> және</w:t>
            </w:r>
            <w:r>
              <w:rPr>
                <w:rFonts w:ascii="Times New Roman" w:hAnsi="Times New Roman" w:cs="Times New Roman"/>
                <w:color w:val="000000"/>
                <w:sz w:val="24"/>
                <w:szCs w:val="24"/>
              </w:rPr>
              <w:t xml:space="preserve"> статистик</w:t>
            </w:r>
            <w:r>
              <w:rPr>
                <w:rFonts w:ascii="Times New Roman" w:hAnsi="Times New Roman" w:cs="Times New Roman"/>
                <w:color w:val="000000"/>
                <w:sz w:val="24"/>
                <w:szCs w:val="24"/>
                <w:lang w:val="kk-KZ"/>
              </w:rPr>
              <w:t>тер</w:t>
            </w:r>
          </w:p>
          <w:p w14:paraId="1345CB16" w14:textId="77777777" w:rsidR="00E34E2A" w:rsidRDefault="00E34E2A" w:rsidP="00E34E2A">
            <w:pPr>
              <w:spacing w:line="240" w:lineRule="auto"/>
              <w:jc w:val="center"/>
              <w:rPr>
                <w:rFonts w:ascii="Times New Roman" w:hAnsi="Times New Roman" w:cs="Times New Roman"/>
                <w:color w:val="000000"/>
                <w:sz w:val="24"/>
                <w:szCs w:val="24"/>
              </w:rPr>
            </w:pPr>
          </w:p>
          <w:p w14:paraId="48AA97BB" w14:textId="25903EEE" w:rsidR="00E34E2A" w:rsidRPr="001407DD" w:rsidRDefault="00E34E2A" w:rsidP="00E34E2A">
            <w:pPr>
              <w:spacing w:line="240" w:lineRule="auto"/>
              <w:jc w:val="center"/>
              <w:rPr>
                <w:rFonts w:ascii="Times New Roman" w:hAnsi="Times New Roman" w:cs="Times New Roman"/>
                <w:color w:val="000000"/>
                <w:sz w:val="24"/>
                <w:szCs w:val="24"/>
                <w:lang w:val="kk-KZ"/>
              </w:rPr>
            </w:pPr>
          </w:p>
        </w:tc>
        <w:tc>
          <w:tcPr>
            <w:tcW w:w="1271" w:type="dxa"/>
          </w:tcPr>
          <w:p w14:paraId="538BBFCB" w14:textId="6CA13213" w:rsidR="00E34E2A" w:rsidRPr="00846C42" w:rsidRDefault="00E34E2A" w:rsidP="00E34E2A">
            <w:pPr>
              <w:spacing w:line="240" w:lineRule="auto"/>
              <w:jc w:val="center"/>
              <w:rPr>
                <w:rFonts w:ascii="Times New Roman" w:hAnsi="Times New Roman" w:cs="Times New Roman"/>
                <w:color w:val="000000"/>
                <w:sz w:val="24"/>
                <w:szCs w:val="24"/>
              </w:rPr>
            </w:pPr>
            <w:r w:rsidRPr="00CF2685">
              <w:rPr>
                <w:rFonts w:ascii="Times New Roman" w:hAnsi="Times New Roman" w:cs="Times New Roman"/>
                <w:color w:val="000000"/>
                <w:sz w:val="24"/>
                <w:szCs w:val="24"/>
              </w:rPr>
              <w:t>Математики, актуарии и статистики</w:t>
            </w:r>
          </w:p>
        </w:tc>
        <w:tc>
          <w:tcPr>
            <w:tcW w:w="430" w:type="dxa"/>
          </w:tcPr>
          <w:p w14:paraId="3349A6F0" w14:textId="1EA03150"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Ч</w:t>
            </w:r>
          </w:p>
        </w:tc>
        <w:tc>
          <w:tcPr>
            <w:tcW w:w="993" w:type="dxa"/>
          </w:tcPr>
          <w:p w14:paraId="2B961703" w14:textId="642F0AC9" w:rsidR="00E34E2A" w:rsidRDefault="00E34E2A" w:rsidP="00E34E2A">
            <w:pPr>
              <w:spacing w:line="240" w:lineRule="auto"/>
              <w:jc w:val="center"/>
              <w:rPr>
                <w:rFonts w:ascii="Times New Roman" w:hAnsi="Times New Roman" w:cs="Times New Roman"/>
                <w:color w:val="000000"/>
                <w:sz w:val="24"/>
                <w:szCs w:val="24"/>
                <w:lang w:val="kk-KZ"/>
              </w:rPr>
            </w:pPr>
            <w:r w:rsidRPr="00CF2685">
              <w:rPr>
                <w:rFonts w:ascii="Times New Roman" w:hAnsi="Times New Roman" w:cs="Times New Roman"/>
                <w:color w:val="000000"/>
                <w:sz w:val="24"/>
                <w:szCs w:val="24"/>
                <w:lang w:val="kk-KZ"/>
              </w:rPr>
              <w:t>2120-2-001</w:t>
            </w:r>
          </w:p>
        </w:tc>
        <w:tc>
          <w:tcPr>
            <w:tcW w:w="1418" w:type="dxa"/>
          </w:tcPr>
          <w:p w14:paraId="485B41F9" w14:textId="77777777" w:rsidR="00E34E2A" w:rsidRPr="000C3156" w:rsidRDefault="00E34E2A" w:rsidP="00E34E2A">
            <w:pPr>
              <w:spacing w:line="240" w:lineRule="auto"/>
              <w:jc w:val="center"/>
              <w:rPr>
                <w:rFonts w:ascii="Times New Roman" w:hAnsi="Times New Roman" w:cs="Times New Roman"/>
                <w:color w:val="000000"/>
                <w:sz w:val="24"/>
                <w:szCs w:val="24"/>
              </w:rPr>
            </w:pPr>
            <w:proofErr w:type="spellStart"/>
            <w:r w:rsidRPr="000C3156">
              <w:rPr>
                <w:rFonts w:ascii="Times New Roman" w:hAnsi="Times New Roman" w:cs="Times New Roman"/>
                <w:color w:val="000000"/>
                <w:sz w:val="24"/>
                <w:szCs w:val="24"/>
              </w:rPr>
              <w:t>Актуарийлер</w:t>
            </w:r>
            <w:proofErr w:type="spellEnd"/>
          </w:p>
          <w:p w14:paraId="6FFEC5F2" w14:textId="77777777" w:rsidR="00E34E2A" w:rsidRPr="000C3156" w:rsidRDefault="00E34E2A" w:rsidP="00E34E2A">
            <w:pPr>
              <w:spacing w:line="240" w:lineRule="auto"/>
              <w:jc w:val="center"/>
              <w:rPr>
                <w:rFonts w:ascii="Times New Roman" w:hAnsi="Times New Roman" w:cs="Times New Roman"/>
                <w:color w:val="000000"/>
                <w:sz w:val="24"/>
                <w:szCs w:val="24"/>
              </w:rPr>
            </w:pPr>
          </w:p>
          <w:p w14:paraId="37FD8F0E" w14:textId="073690F9" w:rsidR="00E34E2A" w:rsidRPr="00846C42" w:rsidRDefault="00E34E2A" w:rsidP="00E34E2A">
            <w:pPr>
              <w:spacing w:line="240" w:lineRule="auto"/>
              <w:jc w:val="center"/>
              <w:rPr>
                <w:rFonts w:ascii="Times New Roman" w:hAnsi="Times New Roman" w:cs="Times New Roman"/>
                <w:color w:val="000000"/>
                <w:sz w:val="24"/>
                <w:szCs w:val="24"/>
                <w:lang w:val="kk-KZ"/>
              </w:rPr>
            </w:pPr>
          </w:p>
        </w:tc>
        <w:tc>
          <w:tcPr>
            <w:tcW w:w="1420" w:type="dxa"/>
          </w:tcPr>
          <w:p w14:paraId="49B5731A" w14:textId="77777777" w:rsidR="00E34E2A" w:rsidRPr="000C3156" w:rsidRDefault="00E34E2A" w:rsidP="00E34E2A">
            <w:pPr>
              <w:spacing w:line="240" w:lineRule="auto"/>
              <w:jc w:val="center"/>
              <w:rPr>
                <w:rFonts w:ascii="Times New Roman" w:hAnsi="Times New Roman" w:cs="Times New Roman"/>
                <w:color w:val="000000"/>
                <w:sz w:val="24"/>
                <w:szCs w:val="24"/>
              </w:rPr>
            </w:pPr>
            <w:r w:rsidRPr="000C3156">
              <w:rPr>
                <w:rFonts w:ascii="Times New Roman" w:hAnsi="Times New Roman" w:cs="Times New Roman"/>
                <w:color w:val="000000"/>
                <w:sz w:val="24"/>
                <w:szCs w:val="24"/>
              </w:rPr>
              <w:t>Актуарии</w:t>
            </w:r>
          </w:p>
          <w:p w14:paraId="1565D212" w14:textId="53645355" w:rsidR="00E34E2A" w:rsidRPr="00846C42" w:rsidRDefault="00E34E2A" w:rsidP="00E34E2A">
            <w:pPr>
              <w:spacing w:line="240" w:lineRule="auto"/>
              <w:jc w:val="center"/>
              <w:rPr>
                <w:rFonts w:ascii="Times New Roman" w:hAnsi="Times New Roman" w:cs="Times New Roman"/>
                <w:color w:val="000000"/>
                <w:sz w:val="24"/>
                <w:szCs w:val="24"/>
              </w:rPr>
            </w:pPr>
          </w:p>
        </w:tc>
        <w:tc>
          <w:tcPr>
            <w:tcW w:w="567" w:type="dxa"/>
          </w:tcPr>
          <w:p w14:paraId="7E38C90A" w14:textId="343CD207"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21</w:t>
            </w:r>
          </w:p>
        </w:tc>
        <w:tc>
          <w:tcPr>
            <w:tcW w:w="567" w:type="dxa"/>
          </w:tcPr>
          <w:p w14:paraId="63856FEE" w14:textId="1C5212DD"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567" w:type="dxa"/>
          </w:tcPr>
          <w:p w14:paraId="1123DB80" w14:textId="13AA643B"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567" w:type="dxa"/>
          </w:tcPr>
          <w:p w14:paraId="27A86F67" w14:textId="0AD3EAE7" w:rsidR="00E34E2A" w:rsidRDefault="00E34E2A" w:rsidP="00E34E2A">
            <w:pPr>
              <w:spacing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2123" w:type="dxa"/>
          </w:tcPr>
          <w:p w14:paraId="7EE74D9F" w14:textId="77777777" w:rsidR="00E34E2A" w:rsidRPr="001E5DE1" w:rsidRDefault="00E34E2A" w:rsidP="00E34E2A">
            <w:pPr>
              <w:spacing w:line="240" w:lineRule="auto"/>
              <w:jc w:val="center"/>
              <w:rPr>
                <w:rFonts w:ascii="Times New Roman" w:hAnsi="Times New Roman" w:cs="Times New Roman"/>
                <w:color w:val="000000"/>
                <w:sz w:val="24"/>
                <w:szCs w:val="24"/>
                <w:lang w:val="kk-KZ"/>
              </w:rPr>
            </w:pPr>
            <w:r w:rsidRPr="001E5DE1">
              <w:rPr>
                <w:rFonts w:ascii="Times New Roman" w:hAnsi="Times New Roman" w:cs="Times New Roman"/>
                <w:color w:val="000000"/>
                <w:sz w:val="24"/>
                <w:szCs w:val="24"/>
                <w:lang w:val="kk-KZ"/>
              </w:rPr>
              <w:t>66</w:t>
            </w:r>
          </w:p>
          <w:p w14:paraId="0A99C553" w14:textId="77777777" w:rsidR="00E34E2A" w:rsidRDefault="00E34E2A" w:rsidP="00E34E2A">
            <w:pPr>
              <w:spacing w:line="240" w:lineRule="auto"/>
              <w:jc w:val="center"/>
              <w:rPr>
                <w:rFonts w:ascii="Times New Roman" w:hAnsi="Times New Roman" w:cs="Times New Roman"/>
                <w:color w:val="000000"/>
                <w:sz w:val="24"/>
                <w:szCs w:val="24"/>
                <w:lang w:val="kk-KZ"/>
              </w:rPr>
            </w:pPr>
            <w:proofErr w:type="spellStart"/>
            <w:r w:rsidRPr="001E5DE1">
              <w:rPr>
                <w:rFonts w:ascii="Times New Roman" w:hAnsi="Times New Roman" w:cs="Times New Roman"/>
                <w:color w:val="000000"/>
                <w:sz w:val="24"/>
                <w:szCs w:val="24"/>
                <w:lang w:val="kk-KZ"/>
              </w:rPr>
              <w:t>Вспомогательная</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деятельность</w:t>
            </w:r>
            <w:proofErr w:type="spellEnd"/>
            <w:r w:rsidRPr="001E5DE1">
              <w:rPr>
                <w:rFonts w:ascii="Times New Roman" w:hAnsi="Times New Roman" w:cs="Times New Roman"/>
                <w:color w:val="000000"/>
                <w:sz w:val="24"/>
                <w:szCs w:val="24"/>
                <w:lang w:val="kk-KZ"/>
              </w:rPr>
              <w:t xml:space="preserve"> в </w:t>
            </w:r>
            <w:proofErr w:type="spellStart"/>
            <w:r w:rsidRPr="001E5DE1">
              <w:rPr>
                <w:rFonts w:ascii="Times New Roman" w:hAnsi="Times New Roman" w:cs="Times New Roman"/>
                <w:color w:val="000000"/>
                <w:sz w:val="24"/>
                <w:szCs w:val="24"/>
                <w:lang w:val="kk-KZ"/>
              </w:rPr>
              <w:t>сфере</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финансовых</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услуг</w:t>
            </w:r>
            <w:proofErr w:type="spellEnd"/>
            <w:r w:rsidRPr="001E5DE1">
              <w:rPr>
                <w:rFonts w:ascii="Times New Roman" w:hAnsi="Times New Roman" w:cs="Times New Roman"/>
                <w:color w:val="000000"/>
                <w:sz w:val="24"/>
                <w:szCs w:val="24"/>
                <w:lang w:val="kk-KZ"/>
              </w:rPr>
              <w:t xml:space="preserve"> и </w:t>
            </w:r>
            <w:proofErr w:type="spellStart"/>
            <w:r w:rsidRPr="001E5DE1">
              <w:rPr>
                <w:rFonts w:ascii="Times New Roman" w:hAnsi="Times New Roman" w:cs="Times New Roman"/>
                <w:color w:val="000000"/>
                <w:sz w:val="24"/>
                <w:szCs w:val="24"/>
                <w:lang w:val="kk-KZ"/>
              </w:rPr>
              <w:t>страхования</w:t>
            </w:r>
            <w:proofErr w:type="spellEnd"/>
          </w:p>
          <w:p w14:paraId="4833BEAB" w14:textId="77777777" w:rsidR="00E34E2A" w:rsidRPr="001E5DE1" w:rsidRDefault="00E34E2A" w:rsidP="00E34E2A">
            <w:pPr>
              <w:spacing w:line="240" w:lineRule="auto"/>
              <w:jc w:val="center"/>
              <w:rPr>
                <w:rFonts w:ascii="Times New Roman" w:hAnsi="Times New Roman" w:cs="Times New Roman"/>
                <w:color w:val="000000"/>
                <w:sz w:val="24"/>
                <w:szCs w:val="24"/>
                <w:lang w:val="kk-KZ"/>
              </w:rPr>
            </w:pPr>
            <w:r w:rsidRPr="001E5DE1">
              <w:rPr>
                <w:rFonts w:ascii="Times New Roman" w:hAnsi="Times New Roman" w:cs="Times New Roman"/>
                <w:color w:val="000000"/>
                <w:sz w:val="24"/>
                <w:szCs w:val="24"/>
                <w:lang w:val="kk-KZ"/>
              </w:rPr>
              <w:t>66.2</w:t>
            </w:r>
          </w:p>
          <w:p w14:paraId="042684D6" w14:textId="77777777" w:rsidR="00E34E2A" w:rsidRPr="001E5DE1" w:rsidRDefault="00E34E2A" w:rsidP="00E34E2A">
            <w:pPr>
              <w:spacing w:line="240" w:lineRule="auto"/>
              <w:jc w:val="center"/>
              <w:rPr>
                <w:rFonts w:ascii="Times New Roman" w:hAnsi="Times New Roman" w:cs="Times New Roman"/>
                <w:color w:val="000000"/>
                <w:sz w:val="24"/>
                <w:szCs w:val="24"/>
                <w:lang w:val="kk-KZ"/>
              </w:rPr>
            </w:pPr>
            <w:proofErr w:type="spellStart"/>
            <w:r w:rsidRPr="001E5DE1">
              <w:rPr>
                <w:rFonts w:ascii="Times New Roman" w:hAnsi="Times New Roman" w:cs="Times New Roman"/>
                <w:color w:val="000000"/>
                <w:sz w:val="24"/>
                <w:szCs w:val="24"/>
                <w:lang w:val="kk-KZ"/>
              </w:rPr>
              <w:t>Вспомогательная</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деятельность</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по</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lastRenderedPageBreak/>
              <w:t>страхованию</w:t>
            </w:r>
            <w:proofErr w:type="spellEnd"/>
            <w:r w:rsidRPr="001E5DE1">
              <w:rPr>
                <w:rFonts w:ascii="Times New Roman" w:hAnsi="Times New Roman" w:cs="Times New Roman"/>
                <w:color w:val="000000"/>
                <w:sz w:val="24"/>
                <w:szCs w:val="24"/>
                <w:lang w:val="kk-KZ"/>
              </w:rPr>
              <w:t xml:space="preserve"> и </w:t>
            </w:r>
            <w:proofErr w:type="spellStart"/>
            <w:r w:rsidRPr="001E5DE1">
              <w:rPr>
                <w:rFonts w:ascii="Times New Roman" w:hAnsi="Times New Roman" w:cs="Times New Roman"/>
                <w:color w:val="000000"/>
                <w:sz w:val="24"/>
                <w:szCs w:val="24"/>
                <w:lang w:val="kk-KZ"/>
              </w:rPr>
              <w:t>пенсионному</w:t>
            </w:r>
            <w:proofErr w:type="spellEnd"/>
            <w:r w:rsidRPr="001E5DE1">
              <w:rPr>
                <w:rFonts w:ascii="Times New Roman" w:hAnsi="Times New Roman" w:cs="Times New Roman"/>
                <w:color w:val="000000"/>
                <w:sz w:val="24"/>
                <w:szCs w:val="24"/>
                <w:lang w:val="kk-KZ"/>
              </w:rPr>
              <w:t xml:space="preserve"> </w:t>
            </w:r>
          </w:p>
          <w:p w14:paraId="54C2A9A2" w14:textId="77777777" w:rsidR="00E34E2A" w:rsidRDefault="00E34E2A" w:rsidP="00E34E2A">
            <w:pPr>
              <w:spacing w:line="240" w:lineRule="auto"/>
              <w:jc w:val="center"/>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lang w:val="kk-KZ"/>
              </w:rPr>
              <w:t>о</w:t>
            </w:r>
            <w:r w:rsidRPr="001E5DE1">
              <w:rPr>
                <w:rFonts w:ascii="Times New Roman" w:hAnsi="Times New Roman" w:cs="Times New Roman"/>
                <w:color w:val="000000"/>
                <w:sz w:val="24"/>
                <w:szCs w:val="24"/>
                <w:lang w:val="kk-KZ"/>
              </w:rPr>
              <w:t>беспечению</w:t>
            </w:r>
            <w:proofErr w:type="spellEnd"/>
          </w:p>
          <w:p w14:paraId="4AF285EA" w14:textId="77777777" w:rsidR="00E34E2A" w:rsidRPr="001E5DE1" w:rsidRDefault="00E34E2A" w:rsidP="00E34E2A">
            <w:pPr>
              <w:spacing w:line="240" w:lineRule="auto"/>
              <w:jc w:val="center"/>
              <w:rPr>
                <w:rFonts w:ascii="Times New Roman" w:hAnsi="Times New Roman" w:cs="Times New Roman"/>
                <w:color w:val="000000"/>
                <w:sz w:val="24"/>
                <w:szCs w:val="24"/>
                <w:lang w:val="kk-KZ"/>
              </w:rPr>
            </w:pPr>
            <w:r w:rsidRPr="001E5DE1">
              <w:rPr>
                <w:rFonts w:ascii="Times New Roman" w:hAnsi="Times New Roman" w:cs="Times New Roman"/>
                <w:color w:val="000000"/>
                <w:sz w:val="24"/>
                <w:szCs w:val="24"/>
                <w:lang w:val="kk-KZ"/>
              </w:rPr>
              <w:t>66.21</w:t>
            </w:r>
          </w:p>
          <w:p w14:paraId="55084895" w14:textId="77777777" w:rsidR="00E34E2A" w:rsidRDefault="00E34E2A" w:rsidP="00E34E2A">
            <w:pPr>
              <w:spacing w:line="240" w:lineRule="auto"/>
              <w:jc w:val="center"/>
              <w:rPr>
                <w:rFonts w:ascii="Times New Roman" w:hAnsi="Times New Roman" w:cs="Times New Roman"/>
                <w:color w:val="000000"/>
                <w:sz w:val="24"/>
                <w:szCs w:val="24"/>
                <w:lang w:val="kk-KZ"/>
              </w:rPr>
            </w:pPr>
            <w:proofErr w:type="spellStart"/>
            <w:r w:rsidRPr="001E5DE1">
              <w:rPr>
                <w:rFonts w:ascii="Times New Roman" w:hAnsi="Times New Roman" w:cs="Times New Roman"/>
                <w:color w:val="000000"/>
                <w:sz w:val="24"/>
                <w:szCs w:val="24"/>
                <w:lang w:val="kk-KZ"/>
              </w:rPr>
              <w:t>Оценка</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страховых</w:t>
            </w:r>
            <w:proofErr w:type="spellEnd"/>
            <w:r w:rsidRPr="001E5DE1">
              <w:rPr>
                <w:rFonts w:ascii="Times New Roman" w:hAnsi="Times New Roman" w:cs="Times New Roman"/>
                <w:color w:val="000000"/>
                <w:sz w:val="24"/>
                <w:szCs w:val="24"/>
                <w:lang w:val="kk-KZ"/>
              </w:rPr>
              <w:t xml:space="preserve"> </w:t>
            </w:r>
            <w:proofErr w:type="spellStart"/>
            <w:r w:rsidRPr="001E5DE1">
              <w:rPr>
                <w:rFonts w:ascii="Times New Roman" w:hAnsi="Times New Roman" w:cs="Times New Roman"/>
                <w:color w:val="000000"/>
                <w:sz w:val="24"/>
                <w:szCs w:val="24"/>
                <w:lang w:val="kk-KZ"/>
              </w:rPr>
              <w:t>рисков</w:t>
            </w:r>
            <w:proofErr w:type="spellEnd"/>
            <w:r w:rsidRPr="001E5DE1">
              <w:rPr>
                <w:rFonts w:ascii="Times New Roman" w:hAnsi="Times New Roman" w:cs="Times New Roman"/>
                <w:color w:val="000000"/>
                <w:sz w:val="24"/>
                <w:szCs w:val="24"/>
                <w:lang w:val="kk-KZ"/>
              </w:rPr>
              <w:t xml:space="preserve"> и </w:t>
            </w:r>
            <w:proofErr w:type="spellStart"/>
            <w:r w:rsidRPr="001E5DE1">
              <w:rPr>
                <w:rFonts w:ascii="Times New Roman" w:hAnsi="Times New Roman" w:cs="Times New Roman"/>
                <w:color w:val="000000"/>
                <w:sz w:val="24"/>
                <w:szCs w:val="24"/>
                <w:lang w:val="kk-KZ"/>
              </w:rPr>
              <w:t>убытков</w:t>
            </w:r>
            <w:proofErr w:type="spellEnd"/>
          </w:p>
          <w:p w14:paraId="39D56F85" w14:textId="77777777" w:rsidR="00E34E2A" w:rsidRDefault="00E34E2A" w:rsidP="00E34E2A">
            <w:pPr>
              <w:spacing w:line="240" w:lineRule="auto"/>
              <w:jc w:val="center"/>
              <w:rPr>
                <w:rFonts w:ascii="Times New Roman" w:hAnsi="Times New Roman" w:cs="Times New Roman"/>
                <w:color w:val="000000"/>
                <w:sz w:val="24"/>
                <w:szCs w:val="24"/>
                <w:lang w:val="kk-KZ"/>
              </w:rPr>
            </w:pPr>
          </w:p>
          <w:p w14:paraId="03C69B36" w14:textId="77777777" w:rsidR="00E34E2A" w:rsidRPr="00411437" w:rsidRDefault="00E34E2A" w:rsidP="00E34E2A">
            <w:pPr>
              <w:spacing w:line="240" w:lineRule="auto"/>
              <w:jc w:val="center"/>
              <w:rPr>
                <w:rFonts w:ascii="Times New Roman" w:hAnsi="Times New Roman" w:cs="Times New Roman"/>
                <w:b/>
                <w:color w:val="000000"/>
                <w:sz w:val="24"/>
                <w:szCs w:val="24"/>
              </w:rPr>
            </w:pPr>
          </w:p>
        </w:tc>
      </w:tr>
    </w:tbl>
    <w:p w14:paraId="133545C7" w14:textId="49FBE4A8" w:rsidR="007A03C1" w:rsidRPr="00830E34" w:rsidRDefault="007A03C1" w:rsidP="00371D33">
      <w:pPr>
        <w:spacing w:line="240" w:lineRule="auto"/>
        <w:ind w:left="-284"/>
        <w:jc w:val="center"/>
        <w:rPr>
          <w:rFonts w:ascii="Times New Roman" w:hAnsi="Times New Roman" w:cs="Times New Roman"/>
          <w:color w:val="000000"/>
          <w:sz w:val="24"/>
          <w:szCs w:val="24"/>
        </w:rPr>
      </w:pPr>
    </w:p>
    <w:sectPr w:rsidR="007A03C1" w:rsidRPr="00830E34" w:rsidSect="00A11506">
      <w:pgSz w:w="16838" w:h="11906" w:orient="landscape"/>
      <w:pgMar w:top="568" w:right="1954"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B6EEF" w14:textId="77777777" w:rsidR="006D2220" w:rsidRDefault="006D2220" w:rsidP="002A7DCD">
      <w:pPr>
        <w:spacing w:after="0" w:line="240" w:lineRule="auto"/>
      </w:pPr>
      <w:r>
        <w:separator/>
      </w:r>
    </w:p>
  </w:endnote>
  <w:endnote w:type="continuationSeparator" w:id="0">
    <w:p w14:paraId="1A9BCCF8" w14:textId="77777777" w:rsidR="006D2220" w:rsidRDefault="006D2220" w:rsidP="002A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yrTi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6542" w14:textId="77777777" w:rsidR="00076BF8" w:rsidRDefault="00076BF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CCADA" w14:textId="77777777" w:rsidR="00076BF8" w:rsidRDefault="00076BF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D3D3" w14:textId="77777777" w:rsidR="00076BF8" w:rsidRDefault="00076BF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67B69" w14:textId="77777777" w:rsidR="006D2220" w:rsidRDefault="006D2220" w:rsidP="002A7DCD">
      <w:pPr>
        <w:spacing w:after="0" w:line="240" w:lineRule="auto"/>
      </w:pPr>
      <w:r>
        <w:separator/>
      </w:r>
    </w:p>
  </w:footnote>
  <w:footnote w:type="continuationSeparator" w:id="0">
    <w:p w14:paraId="24E739C2" w14:textId="77777777" w:rsidR="006D2220" w:rsidRDefault="006D2220" w:rsidP="002A7DCD">
      <w:pPr>
        <w:spacing w:after="0" w:line="240" w:lineRule="auto"/>
      </w:pPr>
      <w:r>
        <w:continuationSeparator/>
      </w:r>
    </w:p>
  </w:footnote>
  <w:footnote w:id="1">
    <w:p w14:paraId="5B56AB34" w14:textId="77777777" w:rsidR="00076BF8" w:rsidRPr="002458C2" w:rsidRDefault="00076BF8" w:rsidP="007252F2">
      <w:pPr>
        <w:pStyle w:val="af4"/>
        <w:rPr>
          <w:sz w:val="18"/>
          <w:szCs w:val="18"/>
        </w:rPr>
      </w:pPr>
      <w:r w:rsidRPr="002458C2">
        <w:rPr>
          <w:rStyle w:val="af6"/>
          <w:sz w:val="18"/>
          <w:szCs w:val="18"/>
        </w:rPr>
        <w:footnoteRef/>
      </w:r>
      <w:r w:rsidRPr="002458C2">
        <w:rPr>
          <w:sz w:val="18"/>
          <w:szCs w:val="18"/>
        </w:rPr>
        <w:t xml:space="preserve"> </w:t>
      </w:r>
      <w:r>
        <w:rPr>
          <w:i/>
          <w:sz w:val="18"/>
          <w:szCs w:val="18"/>
        </w:rPr>
        <w:t>З</w:t>
      </w:r>
      <w:r w:rsidRPr="002458C2">
        <w:rPr>
          <w:i/>
          <w:sz w:val="18"/>
          <w:szCs w:val="18"/>
        </w:rPr>
        <w:t>а вычетом премий по входящему перестрахованию от резидентов и расходов, связанных с расторжением договоров страхования(перестрахования)</w:t>
      </w:r>
    </w:p>
  </w:footnote>
  <w:footnote w:id="2">
    <w:p w14:paraId="26F2CD79" w14:textId="77777777" w:rsidR="00076BF8" w:rsidRPr="00C16F53" w:rsidRDefault="00076BF8" w:rsidP="007252F2">
      <w:pPr>
        <w:pStyle w:val="af4"/>
        <w:rPr>
          <w:i/>
          <w:sz w:val="18"/>
        </w:rPr>
      </w:pPr>
      <w:r w:rsidRPr="00C16F53">
        <w:rPr>
          <w:rStyle w:val="af6"/>
          <w:i/>
          <w:sz w:val="18"/>
        </w:rPr>
        <w:footnoteRef/>
      </w:r>
      <w:r w:rsidRPr="00C16F53">
        <w:rPr>
          <w:i/>
          <w:sz w:val="18"/>
        </w:rPr>
        <w:t xml:space="preserve"> </w:t>
      </w:r>
      <w:r>
        <w:rPr>
          <w:i/>
          <w:sz w:val="18"/>
        </w:rPr>
        <w:t>З</w:t>
      </w:r>
      <w:r w:rsidRPr="00C16F53">
        <w:rPr>
          <w:i/>
          <w:sz w:val="18"/>
        </w:rPr>
        <w:t>а вычетом выплат по входящему перестрахованию от резидентов</w:t>
      </w:r>
    </w:p>
  </w:footnote>
  <w:footnote w:id="3">
    <w:p w14:paraId="4BC15DCB" w14:textId="77777777" w:rsidR="00076BF8" w:rsidRDefault="00076BF8" w:rsidP="007252F2">
      <w:pPr>
        <w:pStyle w:val="af4"/>
      </w:pPr>
      <w:r w:rsidRPr="001F55A2">
        <w:rPr>
          <w:rStyle w:val="af6"/>
          <w:sz w:val="18"/>
        </w:rPr>
        <w:footnoteRef/>
      </w:r>
      <w:r w:rsidRPr="001F55A2">
        <w:rPr>
          <w:sz w:val="18"/>
        </w:rPr>
        <w:t xml:space="preserve"> </w:t>
      </w:r>
      <w:r>
        <w:rPr>
          <w:i/>
          <w:sz w:val="18"/>
        </w:rPr>
        <w:t>З</w:t>
      </w:r>
      <w:r w:rsidRPr="001F55A2">
        <w:rPr>
          <w:i/>
          <w:sz w:val="18"/>
        </w:rPr>
        <w:t>а вычетом доходов, связанных с расторжением договоров, переданных на перестрахование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0843C" w14:textId="77777777" w:rsidR="00076BF8" w:rsidRDefault="00076BF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405726"/>
      <w:docPartObj>
        <w:docPartGallery w:val="Page Numbers (Top of Page)"/>
        <w:docPartUnique/>
      </w:docPartObj>
    </w:sdtPr>
    <w:sdtEndPr/>
    <w:sdtContent>
      <w:p w14:paraId="26433C44" w14:textId="4D6C02B0" w:rsidR="00076BF8" w:rsidRDefault="00076BF8">
        <w:pPr>
          <w:pStyle w:val="ab"/>
          <w:jc w:val="center"/>
        </w:pPr>
        <w:r>
          <w:fldChar w:fldCharType="begin"/>
        </w:r>
        <w:r>
          <w:instrText>PAGE   \* MERGEFORMAT</w:instrText>
        </w:r>
        <w:r>
          <w:fldChar w:fldCharType="separate"/>
        </w:r>
        <w:r>
          <w:t>2</w:t>
        </w:r>
        <w:r>
          <w:fldChar w:fldCharType="end"/>
        </w:r>
      </w:p>
    </w:sdtContent>
  </w:sdt>
  <w:p w14:paraId="5B1B438F" w14:textId="77777777" w:rsidR="00076BF8" w:rsidRDefault="00076BF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664CD" w14:textId="77777777" w:rsidR="00076BF8" w:rsidRDefault="00076BF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3B6"/>
    <w:multiLevelType w:val="multilevel"/>
    <w:tmpl w:val="02EC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0BC0"/>
    <w:multiLevelType w:val="hybridMultilevel"/>
    <w:tmpl w:val="FB6ACCF0"/>
    <w:lvl w:ilvl="0" w:tplc="EADEE208">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442CD3"/>
    <w:multiLevelType w:val="hybridMultilevel"/>
    <w:tmpl w:val="CB60C14E"/>
    <w:lvl w:ilvl="0" w:tplc="440498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8961DED"/>
    <w:multiLevelType w:val="multilevel"/>
    <w:tmpl w:val="7C4255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F6320"/>
    <w:multiLevelType w:val="hybridMultilevel"/>
    <w:tmpl w:val="7508477E"/>
    <w:lvl w:ilvl="0" w:tplc="2BAE0F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DB91951"/>
    <w:multiLevelType w:val="hybridMultilevel"/>
    <w:tmpl w:val="E0605300"/>
    <w:lvl w:ilvl="0" w:tplc="BB4ABB24">
      <w:start w:val="1"/>
      <w:numFmt w:val="bullet"/>
      <w:lvlText w:val="-"/>
      <w:lvlJc w:val="left"/>
      <w:pPr>
        <w:ind w:left="720" w:hanging="360"/>
      </w:pPr>
      <w:rPr>
        <w:rFonts w:ascii="Times New Roman" w:hAnsi="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C528B3"/>
    <w:multiLevelType w:val="multilevel"/>
    <w:tmpl w:val="45308F9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EF366C"/>
    <w:multiLevelType w:val="hybridMultilevel"/>
    <w:tmpl w:val="1578F5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3133E54"/>
    <w:multiLevelType w:val="hybridMultilevel"/>
    <w:tmpl w:val="CCA8D162"/>
    <w:lvl w:ilvl="0" w:tplc="BB4ABB2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281CE8"/>
    <w:multiLevelType w:val="multilevel"/>
    <w:tmpl w:val="57B2CA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F15BD"/>
    <w:multiLevelType w:val="multilevel"/>
    <w:tmpl w:val="645209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EE5F28"/>
    <w:multiLevelType w:val="hybridMultilevel"/>
    <w:tmpl w:val="9796DC9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3FAE2955"/>
    <w:multiLevelType w:val="hybridMultilevel"/>
    <w:tmpl w:val="0B5C4A60"/>
    <w:lvl w:ilvl="0" w:tplc="870E90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7F12EA1"/>
    <w:multiLevelType w:val="multilevel"/>
    <w:tmpl w:val="045A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16A64"/>
    <w:multiLevelType w:val="hybridMultilevel"/>
    <w:tmpl w:val="87683EA0"/>
    <w:lvl w:ilvl="0" w:tplc="B89A82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C730EA3"/>
    <w:multiLevelType w:val="hybridMultilevel"/>
    <w:tmpl w:val="7508477E"/>
    <w:lvl w:ilvl="0" w:tplc="2BAE0F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68162B8"/>
    <w:multiLevelType w:val="multilevel"/>
    <w:tmpl w:val="EE64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93BE9"/>
    <w:multiLevelType w:val="hybridMultilevel"/>
    <w:tmpl w:val="41165C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5C5E4D17"/>
    <w:multiLevelType w:val="multilevel"/>
    <w:tmpl w:val="C10EC6E2"/>
    <w:lvl w:ilvl="0">
      <w:start w:val="1"/>
      <w:numFmt w:val="decimal"/>
      <w:lvlText w:val="%1."/>
      <w:lvlJc w:val="left"/>
      <w:pPr>
        <w:ind w:left="1637" w:hanging="360"/>
      </w:pPr>
      <w:rPr>
        <w:rFonts w:hint="default"/>
      </w:rPr>
    </w:lvl>
    <w:lvl w:ilvl="1">
      <w:start w:val="2"/>
      <w:numFmt w:val="decimal"/>
      <w:isLgl/>
      <w:lvlText w:val="%1.%2"/>
      <w:lvlJc w:val="left"/>
      <w:pPr>
        <w:ind w:left="1697"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9" w15:restartNumberingAfterBreak="0">
    <w:nsid w:val="5D2C2763"/>
    <w:multiLevelType w:val="multilevel"/>
    <w:tmpl w:val="7EA0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E328C"/>
    <w:multiLevelType w:val="hybridMultilevel"/>
    <w:tmpl w:val="14EAD5B6"/>
    <w:lvl w:ilvl="0" w:tplc="0E901C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61C57E07"/>
    <w:multiLevelType w:val="multilevel"/>
    <w:tmpl w:val="4592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A00C2"/>
    <w:multiLevelType w:val="hybridMultilevel"/>
    <w:tmpl w:val="D29AD8D6"/>
    <w:lvl w:ilvl="0" w:tplc="ECB0B7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8F37111"/>
    <w:multiLevelType w:val="hybridMultilevel"/>
    <w:tmpl w:val="E42E7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2E3D73"/>
    <w:multiLevelType w:val="multilevel"/>
    <w:tmpl w:val="2738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430BD2"/>
    <w:multiLevelType w:val="hybridMultilevel"/>
    <w:tmpl w:val="52BE9DC0"/>
    <w:lvl w:ilvl="0" w:tplc="A4FA8E30">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15:restartNumberingAfterBreak="0">
    <w:nsid w:val="7B3912E9"/>
    <w:multiLevelType w:val="hybridMultilevel"/>
    <w:tmpl w:val="F058FC44"/>
    <w:lvl w:ilvl="0" w:tplc="5D1C6E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DAE4D68"/>
    <w:multiLevelType w:val="hybridMultilevel"/>
    <w:tmpl w:val="9EEE7F44"/>
    <w:lvl w:ilvl="0" w:tplc="9E7A3B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8"/>
  </w:num>
  <w:num w:numId="2">
    <w:abstractNumId w:val="1"/>
  </w:num>
  <w:num w:numId="3">
    <w:abstractNumId w:val="11"/>
  </w:num>
  <w:num w:numId="4">
    <w:abstractNumId w:val="25"/>
  </w:num>
  <w:num w:numId="5">
    <w:abstractNumId w:val="4"/>
  </w:num>
  <w:num w:numId="6">
    <w:abstractNumId w:val="15"/>
  </w:num>
  <w:num w:numId="7">
    <w:abstractNumId w:val="3"/>
  </w:num>
  <w:num w:numId="8">
    <w:abstractNumId w:val="9"/>
  </w:num>
  <w:num w:numId="9">
    <w:abstractNumId w:val="10"/>
  </w:num>
  <w:num w:numId="10">
    <w:abstractNumId w:val="16"/>
  </w:num>
  <w:num w:numId="11">
    <w:abstractNumId w:val="0"/>
  </w:num>
  <w:num w:numId="12">
    <w:abstractNumId w:val="19"/>
  </w:num>
  <w:num w:numId="13">
    <w:abstractNumId w:val="21"/>
  </w:num>
  <w:num w:numId="14">
    <w:abstractNumId w:val="22"/>
  </w:num>
  <w:num w:numId="15">
    <w:abstractNumId w:val="2"/>
  </w:num>
  <w:num w:numId="16">
    <w:abstractNumId w:val="14"/>
  </w:num>
  <w:num w:numId="17">
    <w:abstractNumId w:val="27"/>
  </w:num>
  <w:num w:numId="18">
    <w:abstractNumId w:val="12"/>
  </w:num>
  <w:num w:numId="19">
    <w:abstractNumId w:val="20"/>
  </w:num>
  <w:num w:numId="20">
    <w:abstractNumId w:val="26"/>
  </w:num>
  <w:num w:numId="21">
    <w:abstractNumId w:val="7"/>
  </w:num>
  <w:num w:numId="22">
    <w:abstractNumId w:val="17"/>
  </w:num>
  <w:num w:numId="23">
    <w:abstractNumId w:val="8"/>
  </w:num>
  <w:num w:numId="24">
    <w:abstractNumId w:val="5"/>
  </w:num>
  <w:num w:numId="25">
    <w:abstractNumId w:val="6"/>
  </w:num>
  <w:num w:numId="26">
    <w:abstractNumId w:val="24"/>
  </w:num>
  <w:num w:numId="27">
    <w:abstractNumId w:val="1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C7"/>
    <w:rsid w:val="00015A27"/>
    <w:rsid w:val="0002473C"/>
    <w:rsid w:val="00050C35"/>
    <w:rsid w:val="00057D73"/>
    <w:rsid w:val="00076BF8"/>
    <w:rsid w:val="000828BC"/>
    <w:rsid w:val="00090D30"/>
    <w:rsid w:val="00095588"/>
    <w:rsid w:val="000A4B02"/>
    <w:rsid w:val="000C4D10"/>
    <w:rsid w:val="000E0084"/>
    <w:rsid w:val="000E1566"/>
    <w:rsid w:val="000E1A9D"/>
    <w:rsid w:val="000E771F"/>
    <w:rsid w:val="000F43A4"/>
    <w:rsid w:val="000F73AC"/>
    <w:rsid w:val="000F7E56"/>
    <w:rsid w:val="0011329F"/>
    <w:rsid w:val="00113B39"/>
    <w:rsid w:val="00113E44"/>
    <w:rsid w:val="00114CFC"/>
    <w:rsid w:val="00127DE4"/>
    <w:rsid w:val="00133DBD"/>
    <w:rsid w:val="0013507D"/>
    <w:rsid w:val="00137E01"/>
    <w:rsid w:val="001407DD"/>
    <w:rsid w:val="00140E53"/>
    <w:rsid w:val="0014390B"/>
    <w:rsid w:val="00144CA4"/>
    <w:rsid w:val="001476CF"/>
    <w:rsid w:val="00153E00"/>
    <w:rsid w:val="00156B63"/>
    <w:rsid w:val="00165FA0"/>
    <w:rsid w:val="00172CA0"/>
    <w:rsid w:val="001736DD"/>
    <w:rsid w:val="001826E5"/>
    <w:rsid w:val="001910F0"/>
    <w:rsid w:val="00191648"/>
    <w:rsid w:val="001A13A6"/>
    <w:rsid w:val="001A651E"/>
    <w:rsid w:val="001B7826"/>
    <w:rsid w:val="001C045E"/>
    <w:rsid w:val="001C2741"/>
    <w:rsid w:val="001C388D"/>
    <w:rsid w:val="001C5F8F"/>
    <w:rsid w:val="001D43FD"/>
    <w:rsid w:val="001E34F1"/>
    <w:rsid w:val="001E3FD3"/>
    <w:rsid w:val="001E446B"/>
    <w:rsid w:val="001E5584"/>
    <w:rsid w:val="002022CE"/>
    <w:rsid w:val="0020254E"/>
    <w:rsid w:val="00202704"/>
    <w:rsid w:val="00203A4F"/>
    <w:rsid w:val="00203C14"/>
    <w:rsid w:val="00203D5E"/>
    <w:rsid w:val="002108AC"/>
    <w:rsid w:val="0021259C"/>
    <w:rsid w:val="00212A67"/>
    <w:rsid w:val="00225212"/>
    <w:rsid w:val="0023203B"/>
    <w:rsid w:val="0024192E"/>
    <w:rsid w:val="0024216C"/>
    <w:rsid w:val="0024738D"/>
    <w:rsid w:val="0025421F"/>
    <w:rsid w:val="00254D79"/>
    <w:rsid w:val="00260016"/>
    <w:rsid w:val="00260D81"/>
    <w:rsid w:val="00265AA7"/>
    <w:rsid w:val="002728F6"/>
    <w:rsid w:val="00281723"/>
    <w:rsid w:val="00286F87"/>
    <w:rsid w:val="002876F3"/>
    <w:rsid w:val="00295DFE"/>
    <w:rsid w:val="002A21D5"/>
    <w:rsid w:val="002A7DCD"/>
    <w:rsid w:val="002B4D12"/>
    <w:rsid w:val="002D0323"/>
    <w:rsid w:val="002D051B"/>
    <w:rsid w:val="002D3EE6"/>
    <w:rsid w:val="002D4BE0"/>
    <w:rsid w:val="002F3A62"/>
    <w:rsid w:val="002F3EC8"/>
    <w:rsid w:val="003006C7"/>
    <w:rsid w:val="003069F6"/>
    <w:rsid w:val="00312201"/>
    <w:rsid w:val="0031661F"/>
    <w:rsid w:val="00321DCF"/>
    <w:rsid w:val="00334DEE"/>
    <w:rsid w:val="00343866"/>
    <w:rsid w:val="00347DC3"/>
    <w:rsid w:val="00366AA5"/>
    <w:rsid w:val="00371D33"/>
    <w:rsid w:val="00383A9B"/>
    <w:rsid w:val="003845B3"/>
    <w:rsid w:val="003927E0"/>
    <w:rsid w:val="00394457"/>
    <w:rsid w:val="003A3641"/>
    <w:rsid w:val="003B2596"/>
    <w:rsid w:val="003B3DBB"/>
    <w:rsid w:val="003C1D38"/>
    <w:rsid w:val="003E0DC1"/>
    <w:rsid w:val="003F263B"/>
    <w:rsid w:val="00403436"/>
    <w:rsid w:val="0040655E"/>
    <w:rsid w:val="00411437"/>
    <w:rsid w:val="00417D70"/>
    <w:rsid w:val="00434799"/>
    <w:rsid w:val="0043655F"/>
    <w:rsid w:val="0043697A"/>
    <w:rsid w:val="00443D5E"/>
    <w:rsid w:val="00445B9B"/>
    <w:rsid w:val="0045271C"/>
    <w:rsid w:val="0045538E"/>
    <w:rsid w:val="004612E2"/>
    <w:rsid w:val="00465D47"/>
    <w:rsid w:val="00465F20"/>
    <w:rsid w:val="00480D09"/>
    <w:rsid w:val="00486E22"/>
    <w:rsid w:val="00487F3D"/>
    <w:rsid w:val="00491FD4"/>
    <w:rsid w:val="00493615"/>
    <w:rsid w:val="004A281E"/>
    <w:rsid w:val="004A4449"/>
    <w:rsid w:val="004A7A70"/>
    <w:rsid w:val="004B2CC8"/>
    <w:rsid w:val="004C3406"/>
    <w:rsid w:val="004D1357"/>
    <w:rsid w:val="004D1720"/>
    <w:rsid w:val="004D2B55"/>
    <w:rsid w:val="004E2F0E"/>
    <w:rsid w:val="004E575F"/>
    <w:rsid w:val="004E6311"/>
    <w:rsid w:val="004E71E3"/>
    <w:rsid w:val="004F0621"/>
    <w:rsid w:val="004F2D30"/>
    <w:rsid w:val="004F3CE2"/>
    <w:rsid w:val="0051090D"/>
    <w:rsid w:val="00517757"/>
    <w:rsid w:val="00524B10"/>
    <w:rsid w:val="00525F04"/>
    <w:rsid w:val="005323CE"/>
    <w:rsid w:val="0053414C"/>
    <w:rsid w:val="005407F7"/>
    <w:rsid w:val="00551826"/>
    <w:rsid w:val="00551B2C"/>
    <w:rsid w:val="005559EF"/>
    <w:rsid w:val="00561935"/>
    <w:rsid w:val="00561BA6"/>
    <w:rsid w:val="00562B8D"/>
    <w:rsid w:val="005674EF"/>
    <w:rsid w:val="005853C5"/>
    <w:rsid w:val="005938D4"/>
    <w:rsid w:val="005B1B3D"/>
    <w:rsid w:val="005B21B7"/>
    <w:rsid w:val="005C20CC"/>
    <w:rsid w:val="005C2D2E"/>
    <w:rsid w:val="005C6513"/>
    <w:rsid w:val="005D0173"/>
    <w:rsid w:val="005D417A"/>
    <w:rsid w:val="005E0AFD"/>
    <w:rsid w:val="005E2A2C"/>
    <w:rsid w:val="005E797D"/>
    <w:rsid w:val="005F3796"/>
    <w:rsid w:val="005F77CB"/>
    <w:rsid w:val="00621B68"/>
    <w:rsid w:val="006221E8"/>
    <w:rsid w:val="00625748"/>
    <w:rsid w:val="00630FB7"/>
    <w:rsid w:val="0064588E"/>
    <w:rsid w:val="0065381F"/>
    <w:rsid w:val="00660002"/>
    <w:rsid w:val="00661C59"/>
    <w:rsid w:val="006620FA"/>
    <w:rsid w:val="00664802"/>
    <w:rsid w:val="00681C33"/>
    <w:rsid w:val="006841D1"/>
    <w:rsid w:val="00684407"/>
    <w:rsid w:val="00685079"/>
    <w:rsid w:val="006936EF"/>
    <w:rsid w:val="00697348"/>
    <w:rsid w:val="006A18F6"/>
    <w:rsid w:val="006A1A17"/>
    <w:rsid w:val="006A4209"/>
    <w:rsid w:val="006B3BFA"/>
    <w:rsid w:val="006C0F88"/>
    <w:rsid w:val="006C19EA"/>
    <w:rsid w:val="006C4E40"/>
    <w:rsid w:val="006C567D"/>
    <w:rsid w:val="006C73BC"/>
    <w:rsid w:val="006D2220"/>
    <w:rsid w:val="006D68B5"/>
    <w:rsid w:val="006E27EB"/>
    <w:rsid w:val="006E2936"/>
    <w:rsid w:val="006E4C9A"/>
    <w:rsid w:val="006F0F33"/>
    <w:rsid w:val="006F2138"/>
    <w:rsid w:val="006F5295"/>
    <w:rsid w:val="007052EB"/>
    <w:rsid w:val="00706973"/>
    <w:rsid w:val="0071324E"/>
    <w:rsid w:val="00717579"/>
    <w:rsid w:val="007209F7"/>
    <w:rsid w:val="00721D42"/>
    <w:rsid w:val="00724465"/>
    <w:rsid w:val="0072500F"/>
    <w:rsid w:val="007252F2"/>
    <w:rsid w:val="00735BA4"/>
    <w:rsid w:val="00744CD2"/>
    <w:rsid w:val="0075249F"/>
    <w:rsid w:val="007526E5"/>
    <w:rsid w:val="00762E88"/>
    <w:rsid w:val="00764EE4"/>
    <w:rsid w:val="00774182"/>
    <w:rsid w:val="00774550"/>
    <w:rsid w:val="00786514"/>
    <w:rsid w:val="00792078"/>
    <w:rsid w:val="0079550A"/>
    <w:rsid w:val="007A03C1"/>
    <w:rsid w:val="007A4278"/>
    <w:rsid w:val="007A4854"/>
    <w:rsid w:val="007B0103"/>
    <w:rsid w:val="007C09B3"/>
    <w:rsid w:val="007C54B0"/>
    <w:rsid w:val="007C5A98"/>
    <w:rsid w:val="007C691D"/>
    <w:rsid w:val="007D5207"/>
    <w:rsid w:val="007F2AFB"/>
    <w:rsid w:val="007F5740"/>
    <w:rsid w:val="007F79D0"/>
    <w:rsid w:val="00805038"/>
    <w:rsid w:val="0080706E"/>
    <w:rsid w:val="00821FE0"/>
    <w:rsid w:val="00822FFF"/>
    <w:rsid w:val="008249CC"/>
    <w:rsid w:val="00827F88"/>
    <w:rsid w:val="00830E34"/>
    <w:rsid w:val="0083305B"/>
    <w:rsid w:val="008462B8"/>
    <w:rsid w:val="00846C42"/>
    <w:rsid w:val="00854253"/>
    <w:rsid w:val="008549AD"/>
    <w:rsid w:val="00857533"/>
    <w:rsid w:val="0086432F"/>
    <w:rsid w:val="0086513E"/>
    <w:rsid w:val="00865769"/>
    <w:rsid w:val="00865DBD"/>
    <w:rsid w:val="008707ED"/>
    <w:rsid w:val="008713E8"/>
    <w:rsid w:val="00880073"/>
    <w:rsid w:val="0088173C"/>
    <w:rsid w:val="00884749"/>
    <w:rsid w:val="00887AFF"/>
    <w:rsid w:val="00892811"/>
    <w:rsid w:val="00895C07"/>
    <w:rsid w:val="00897969"/>
    <w:rsid w:val="008A0346"/>
    <w:rsid w:val="008A32D1"/>
    <w:rsid w:val="008A56D2"/>
    <w:rsid w:val="008A747C"/>
    <w:rsid w:val="008B1B69"/>
    <w:rsid w:val="008B694E"/>
    <w:rsid w:val="008C00EB"/>
    <w:rsid w:val="008C64BD"/>
    <w:rsid w:val="008E5BE3"/>
    <w:rsid w:val="00903C77"/>
    <w:rsid w:val="00907521"/>
    <w:rsid w:val="00907B13"/>
    <w:rsid w:val="00910654"/>
    <w:rsid w:val="00911870"/>
    <w:rsid w:val="00914D5E"/>
    <w:rsid w:val="00926362"/>
    <w:rsid w:val="00926A51"/>
    <w:rsid w:val="00943B31"/>
    <w:rsid w:val="00947073"/>
    <w:rsid w:val="00950013"/>
    <w:rsid w:val="00953E75"/>
    <w:rsid w:val="0096073A"/>
    <w:rsid w:val="00963571"/>
    <w:rsid w:val="00965ABE"/>
    <w:rsid w:val="0097014A"/>
    <w:rsid w:val="0097173C"/>
    <w:rsid w:val="009778A9"/>
    <w:rsid w:val="00977E06"/>
    <w:rsid w:val="00981238"/>
    <w:rsid w:val="00982587"/>
    <w:rsid w:val="00990E3D"/>
    <w:rsid w:val="00992238"/>
    <w:rsid w:val="00997C41"/>
    <w:rsid w:val="009A191E"/>
    <w:rsid w:val="009A272C"/>
    <w:rsid w:val="009A2AD2"/>
    <w:rsid w:val="009B1DE7"/>
    <w:rsid w:val="009C589A"/>
    <w:rsid w:val="009E0903"/>
    <w:rsid w:val="009E4DB1"/>
    <w:rsid w:val="009E5656"/>
    <w:rsid w:val="009F47C7"/>
    <w:rsid w:val="009F5671"/>
    <w:rsid w:val="009F5B63"/>
    <w:rsid w:val="009F7EEC"/>
    <w:rsid w:val="00A02F51"/>
    <w:rsid w:val="00A11506"/>
    <w:rsid w:val="00A22CD2"/>
    <w:rsid w:val="00A3257F"/>
    <w:rsid w:val="00A36575"/>
    <w:rsid w:val="00A4161B"/>
    <w:rsid w:val="00A4367E"/>
    <w:rsid w:val="00A564B0"/>
    <w:rsid w:val="00A71E20"/>
    <w:rsid w:val="00A74745"/>
    <w:rsid w:val="00A74AD4"/>
    <w:rsid w:val="00A767C3"/>
    <w:rsid w:val="00A778E7"/>
    <w:rsid w:val="00A85CE0"/>
    <w:rsid w:val="00A8651C"/>
    <w:rsid w:val="00A978BB"/>
    <w:rsid w:val="00AA1E33"/>
    <w:rsid w:val="00AA3D8E"/>
    <w:rsid w:val="00AA63A2"/>
    <w:rsid w:val="00AA6803"/>
    <w:rsid w:val="00AB047A"/>
    <w:rsid w:val="00AB449B"/>
    <w:rsid w:val="00AB4BD9"/>
    <w:rsid w:val="00AB5D2A"/>
    <w:rsid w:val="00AB5D9B"/>
    <w:rsid w:val="00AC0614"/>
    <w:rsid w:val="00AC228D"/>
    <w:rsid w:val="00AC4591"/>
    <w:rsid w:val="00AC7A06"/>
    <w:rsid w:val="00AE39CD"/>
    <w:rsid w:val="00AE5FEF"/>
    <w:rsid w:val="00AE6ACE"/>
    <w:rsid w:val="00AF3325"/>
    <w:rsid w:val="00B104B0"/>
    <w:rsid w:val="00B423CC"/>
    <w:rsid w:val="00B621DF"/>
    <w:rsid w:val="00B64B90"/>
    <w:rsid w:val="00B6656C"/>
    <w:rsid w:val="00B74413"/>
    <w:rsid w:val="00B81BF7"/>
    <w:rsid w:val="00B94AF2"/>
    <w:rsid w:val="00B9506E"/>
    <w:rsid w:val="00BA1AB6"/>
    <w:rsid w:val="00BA5DC0"/>
    <w:rsid w:val="00BA6A59"/>
    <w:rsid w:val="00BB0F06"/>
    <w:rsid w:val="00BC634A"/>
    <w:rsid w:val="00BD5DAF"/>
    <w:rsid w:val="00BD672F"/>
    <w:rsid w:val="00BE2D0A"/>
    <w:rsid w:val="00BF72E8"/>
    <w:rsid w:val="00C06148"/>
    <w:rsid w:val="00C10434"/>
    <w:rsid w:val="00C1176D"/>
    <w:rsid w:val="00C13E9E"/>
    <w:rsid w:val="00C2671E"/>
    <w:rsid w:val="00C412A1"/>
    <w:rsid w:val="00C44B2B"/>
    <w:rsid w:val="00C44CA9"/>
    <w:rsid w:val="00C56A5E"/>
    <w:rsid w:val="00C63115"/>
    <w:rsid w:val="00C82DBD"/>
    <w:rsid w:val="00CA4962"/>
    <w:rsid w:val="00CA5871"/>
    <w:rsid w:val="00CA6579"/>
    <w:rsid w:val="00CB0961"/>
    <w:rsid w:val="00CB78FE"/>
    <w:rsid w:val="00CB7940"/>
    <w:rsid w:val="00CD4C67"/>
    <w:rsid w:val="00CF2685"/>
    <w:rsid w:val="00CF4245"/>
    <w:rsid w:val="00CF7E9B"/>
    <w:rsid w:val="00D00E74"/>
    <w:rsid w:val="00D021A0"/>
    <w:rsid w:val="00D03FC1"/>
    <w:rsid w:val="00D07049"/>
    <w:rsid w:val="00D13356"/>
    <w:rsid w:val="00D15408"/>
    <w:rsid w:val="00D16764"/>
    <w:rsid w:val="00D23242"/>
    <w:rsid w:val="00D25E86"/>
    <w:rsid w:val="00D32BC7"/>
    <w:rsid w:val="00D47776"/>
    <w:rsid w:val="00D52997"/>
    <w:rsid w:val="00D548CA"/>
    <w:rsid w:val="00D60C39"/>
    <w:rsid w:val="00D6436E"/>
    <w:rsid w:val="00D774D9"/>
    <w:rsid w:val="00D8233F"/>
    <w:rsid w:val="00D85B9A"/>
    <w:rsid w:val="00D85DB5"/>
    <w:rsid w:val="00D906DE"/>
    <w:rsid w:val="00D93B02"/>
    <w:rsid w:val="00DA365D"/>
    <w:rsid w:val="00DB245F"/>
    <w:rsid w:val="00DB50BD"/>
    <w:rsid w:val="00DC01F9"/>
    <w:rsid w:val="00DC23EE"/>
    <w:rsid w:val="00DC5CDB"/>
    <w:rsid w:val="00DD5A60"/>
    <w:rsid w:val="00DD7892"/>
    <w:rsid w:val="00E04544"/>
    <w:rsid w:val="00E062A6"/>
    <w:rsid w:val="00E11B46"/>
    <w:rsid w:val="00E11EA4"/>
    <w:rsid w:val="00E250B9"/>
    <w:rsid w:val="00E31F0B"/>
    <w:rsid w:val="00E34AEE"/>
    <w:rsid w:val="00E34E2A"/>
    <w:rsid w:val="00E40568"/>
    <w:rsid w:val="00E408F6"/>
    <w:rsid w:val="00E415FE"/>
    <w:rsid w:val="00E41CD7"/>
    <w:rsid w:val="00E447B2"/>
    <w:rsid w:val="00E665C8"/>
    <w:rsid w:val="00E728FB"/>
    <w:rsid w:val="00E75FA3"/>
    <w:rsid w:val="00E8591E"/>
    <w:rsid w:val="00E93EBB"/>
    <w:rsid w:val="00E949EB"/>
    <w:rsid w:val="00E978B6"/>
    <w:rsid w:val="00EA12CC"/>
    <w:rsid w:val="00EA2ABF"/>
    <w:rsid w:val="00EA6BC0"/>
    <w:rsid w:val="00EB2484"/>
    <w:rsid w:val="00EC5A76"/>
    <w:rsid w:val="00ED398A"/>
    <w:rsid w:val="00ED5853"/>
    <w:rsid w:val="00EF2816"/>
    <w:rsid w:val="00EF3258"/>
    <w:rsid w:val="00EF69F8"/>
    <w:rsid w:val="00F003E5"/>
    <w:rsid w:val="00F12825"/>
    <w:rsid w:val="00F16C93"/>
    <w:rsid w:val="00F25A31"/>
    <w:rsid w:val="00F26A34"/>
    <w:rsid w:val="00F4103B"/>
    <w:rsid w:val="00F4691E"/>
    <w:rsid w:val="00F50242"/>
    <w:rsid w:val="00F5058F"/>
    <w:rsid w:val="00F606A3"/>
    <w:rsid w:val="00F610AA"/>
    <w:rsid w:val="00F62CD7"/>
    <w:rsid w:val="00F70766"/>
    <w:rsid w:val="00F82CAD"/>
    <w:rsid w:val="00F8568D"/>
    <w:rsid w:val="00F92E38"/>
    <w:rsid w:val="00F95D4E"/>
    <w:rsid w:val="00F9720E"/>
    <w:rsid w:val="00FA0E3A"/>
    <w:rsid w:val="00FA1011"/>
    <w:rsid w:val="00FA758D"/>
    <w:rsid w:val="00FB5ACD"/>
    <w:rsid w:val="00FB70AF"/>
    <w:rsid w:val="00FC03BF"/>
    <w:rsid w:val="00FC2006"/>
    <w:rsid w:val="00FC3A62"/>
    <w:rsid w:val="00FC5769"/>
    <w:rsid w:val="00FD30D8"/>
    <w:rsid w:val="00FD4B64"/>
    <w:rsid w:val="00FE0AF1"/>
    <w:rsid w:val="00FF0F9B"/>
    <w:rsid w:val="00FF3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69F9"/>
  <w15:chartTrackingRefBased/>
  <w15:docId w15:val="{39A44E24-DB98-416C-94C6-D37327FA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06C7"/>
    <w:pPr>
      <w:spacing w:after="200" w:line="276" w:lineRule="auto"/>
    </w:pPr>
    <w:rPr>
      <w:rFonts w:ascii="Calibri" w:eastAsia="Times New Roman" w:hAnsi="Calibri" w:cs="Calibri"/>
      <w:lang w:eastAsia="ru-RU"/>
    </w:rPr>
  </w:style>
  <w:style w:type="paragraph" w:styleId="1">
    <w:name w:val="heading 1"/>
    <w:basedOn w:val="a"/>
    <w:next w:val="a"/>
    <w:link w:val="10"/>
    <w:uiPriority w:val="9"/>
    <w:qFormat/>
    <w:rsid w:val="003006C7"/>
    <w:pPr>
      <w:keepNext/>
      <w:keepLines/>
      <w:spacing w:before="480" w:after="0"/>
      <w:outlineLvl w:val="0"/>
    </w:pPr>
    <w:rPr>
      <w:rFonts w:ascii="Cambria" w:hAnsi="Cambria" w:cs="Times New Roman"/>
      <w:b/>
      <w:bCs/>
      <w:color w:val="365F91"/>
      <w:sz w:val="28"/>
      <w:szCs w:val="28"/>
      <w:lang w:eastAsia="en-US"/>
    </w:rPr>
  </w:style>
  <w:style w:type="paragraph" w:styleId="2">
    <w:name w:val="heading 2"/>
    <w:basedOn w:val="a"/>
    <w:next w:val="a"/>
    <w:link w:val="20"/>
    <w:uiPriority w:val="9"/>
    <w:semiHidden/>
    <w:unhideWhenUsed/>
    <w:qFormat/>
    <w:rsid w:val="00E062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3006C7"/>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06C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3006C7"/>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3006C7"/>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3006C7"/>
    <w:rPr>
      <w:rFonts w:ascii="Times New Roman" w:eastAsia="Times New Roman" w:hAnsi="Times New Roman" w:cs="Times New Roman"/>
      <w:b/>
      <w:bCs/>
      <w:sz w:val="27"/>
      <w:szCs w:val="27"/>
      <w:lang w:eastAsia="ru-RU"/>
    </w:rPr>
  </w:style>
  <w:style w:type="table" w:customStyle="1" w:styleId="TableGrid">
    <w:name w:val="TableGrid"/>
    <w:rsid w:val="003006C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
    <w:name w:val="Современная таблица3"/>
    <w:basedOn w:val="a1"/>
    <w:next w:val="a4"/>
    <w:rsid w:val="003006C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32">
    <w:name w:val="Body Text 3"/>
    <w:basedOn w:val="a"/>
    <w:link w:val="33"/>
    <w:uiPriority w:val="99"/>
    <w:semiHidden/>
    <w:unhideWhenUsed/>
    <w:rsid w:val="003006C7"/>
    <w:pPr>
      <w:spacing w:after="120"/>
    </w:pPr>
    <w:rPr>
      <w:sz w:val="16"/>
      <w:szCs w:val="16"/>
    </w:rPr>
  </w:style>
  <w:style w:type="character" w:customStyle="1" w:styleId="33">
    <w:name w:val="Основной текст 3 Знак"/>
    <w:basedOn w:val="a0"/>
    <w:link w:val="32"/>
    <w:uiPriority w:val="99"/>
    <w:semiHidden/>
    <w:rsid w:val="003006C7"/>
    <w:rPr>
      <w:rFonts w:ascii="Calibri" w:eastAsia="Times New Roman" w:hAnsi="Calibri" w:cs="Calibri"/>
      <w:sz w:val="16"/>
      <w:szCs w:val="16"/>
      <w:lang w:eastAsia="ru-RU"/>
    </w:rPr>
  </w:style>
  <w:style w:type="table" w:styleId="a4">
    <w:name w:val="Table Contemporary"/>
    <w:basedOn w:val="a1"/>
    <w:uiPriority w:val="99"/>
    <w:semiHidden/>
    <w:unhideWhenUsed/>
    <w:rsid w:val="003006C7"/>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5">
    <w:name w:val="List Paragraph"/>
    <w:aliases w:val="Абзац,маркированный,Heading1,Colorful List - Accent 11,Маркировка,Bullets,List Paragraph (numbered (a)),NUMBERED PARAGRAPH,List Paragraph 1,List_Paragraph,Multilevel para_II,Akapit z listą BS,IBL List Paragraph,List Paragraph nowy,Bullet1"/>
    <w:basedOn w:val="a"/>
    <w:link w:val="a6"/>
    <w:uiPriority w:val="34"/>
    <w:qFormat/>
    <w:rsid w:val="00CB78FE"/>
    <w:pPr>
      <w:ind w:left="720"/>
      <w:contextualSpacing/>
    </w:pPr>
  </w:style>
  <w:style w:type="table" w:styleId="a7">
    <w:name w:val="Table Grid"/>
    <w:basedOn w:val="a1"/>
    <w:rsid w:val="002B4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9F47C7"/>
    <w:rPr>
      <w:b/>
      <w:bCs/>
    </w:rPr>
  </w:style>
  <w:style w:type="paragraph" w:styleId="a9">
    <w:name w:val="Balloon Text"/>
    <w:basedOn w:val="a"/>
    <w:link w:val="aa"/>
    <w:uiPriority w:val="99"/>
    <w:semiHidden/>
    <w:unhideWhenUsed/>
    <w:rsid w:val="009F5B6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F5B63"/>
    <w:rPr>
      <w:rFonts w:ascii="Segoe UI" w:eastAsia="Times New Roman" w:hAnsi="Segoe UI" w:cs="Segoe UI"/>
      <w:sz w:val="18"/>
      <w:szCs w:val="18"/>
      <w:lang w:eastAsia="ru-RU"/>
    </w:rPr>
  </w:style>
  <w:style w:type="paragraph" w:styleId="ab">
    <w:name w:val="header"/>
    <w:basedOn w:val="a"/>
    <w:link w:val="ac"/>
    <w:uiPriority w:val="99"/>
    <w:unhideWhenUsed/>
    <w:rsid w:val="002A7DC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7DCD"/>
    <w:rPr>
      <w:rFonts w:ascii="Calibri" w:eastAsia="Times New Roman" w:hAnsi="Calibri" w:cs="Calibri"/>
      <w:lang w:eastAsia="ru-RU"/>
    </w:rPr>
  </w:style>
  <w:style w:type="paragraph" w:styleId="ad">
    <w:name w:val="footer"/>
    <w:basedOn w:val="a"/>
    <w:link w:val="ae"/>
    <w:uiPriority w:val="99"/>
    <w:unhideWhenUsed/>
    <w:rsid w:val="002A7DC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7DCD"/>
    <w:rPr>
      <w:rFonts w:ascii="Calibri" w:eastAsia="Times New Roman" w:hAnsi="Calibri" w:cs="Calibri"/>
      <w:lang w:eastAsia="ru-RU"/>
    </w:rPr>
  </w:style>
  <w:style w:type="paragraph" w:customStyle="1" w:styleId="21">
    <w:name w:val="заголовок 2"/>
    <w:basedOn w:val="a"/>
    <w:next w:val="a"/>
    <w:uiPriority w:val="99"/>
    <w:rsid w:val="00BD5DAF"/>
    <w:pPr>
      <w:keepNext/>
      <w:spacing w:after="0" w:line="240" w:lineRule="auto"/>
      <w:ind w:firstLine="720"/>
      <w:jc w:val="right"/>
    </w:pPr>
    <w:rPr>
      <w:rFonts w:ascii="Times New Roman" w:hAnsi="Times New Roman" w:cs="Times New Roman"/>
      <w:i/>
      <w:iCs/>
      <w:sz w:val="20"/>
      <w:szCs w:val="20"/>
    </w:rPr>
  </w:style>
  <w:style w:type="paragraph" w:customStyle="1" w:styleId="11">
    <w:name w:val="çàãîëîâîê 1"/>
    <w:basedOn w:val="a"/>
    <w:next w:val="a"/>
    <w:uiPriority w:val="99"/>
    <w:rsid w:val="00BB0F06"/>
    <w:pPr>
      <w:keepNext/>
      <w:spacing w:after="0" w:line="240" w:lineRule="auto"/>
    </w:pPr>
    <w:rPr>
      <w:rFonts w:ascii="CyrTimes" w:hAnsi="CyrTimes" w:cs="CyrTimes"/>
      <w:b/>
      <w:bCs/>
      <w:smallCaps/>
      <w:kern w:val="28"/>
      <w:sz w:val="20"/>
      <w:szCs w:val="20"/>
      <w:lang w:val="en-GB"/>
    </w:rPr>
  </w:style>
  <w:style w:type="character" w:customStyle="1" w:styleId="20">
    <w:name w:val="Заголовок 2 Знак"/>
    <w:basedOn w:val="a0"/>
    <w:link w:val="2"/>
    <w:uiPriority w:val="9"/>
    <w:semiHidden/>
    <w:rsid w:val="00E062A6"/>
    <w:rPr>
      <w:rFonts w:asciiTheme="majorHAnsi" w:eastAsiaTheme="majorEastAsia" w:hAnsiTheme="majorHAnsi" w:cstheme="majorBidi"/>
      <w:color w:val="2F5496" w:themeColor="accent1" w:themeShade="BF"/>
      <w:sz w:val="26"/>
      <w:szCs w:val="26"/>
      <w:lang w:eastAsia="ru-RU"/>
    </w:rPr>
  </w:style>
  <w:style w:type="character" w:styleId="af">
    <w:name w:val="annotation reference"/>
    <w:basedOn w:val="a0"/>
    <w:uiPriority w:val="99"/>
    <w:semiHidden/>
    <w:unhideWhenUsed/>
    <w:rsid w:val="00525F04"/>
    <w:rPr>
      <w:sz w:val="16"/>
      <w:szCs w:val="16"/>
    </w:rPr>
  </w:style>
  <w:style w:type="paragraph" w:styleId="af0">
    <w:name w:val="annotation text"/>
    <w:basedOn w:val="a"/>
    <w:link w:val="af1"/>
    <w:uiPriority w:val="99"/>
    <w:semiHidden/>
    <w:unhideWhenUsed/>
    <w:rsid w:val="00525F04"/>
    <w:pPr>
      <w:spacing w:line="240" w:lineRule="auto"/>
    </w:pPr>
    <w:rPr>
      <w:sz w:val="20"/>
      <w:szCs w:val="20"/>
    </w:rPr>
  </w:style>
  <w:style w:type="character" w:customStyle="1" w:styleId="af1">
    <w:name w:val="Текст примечания Знак"/>
    <w:basedOn w:val="a0"/>
    <w:link w:val="af0"/>
    <w:uiPriority w:val="99"/>
    <w:semiHidden/>
    <w:rsid w:val="00525F04"/>
    <w:rPr>
      <w:rFonts w:ascii="Calibri" w:eastAsia="Times New Roman" w:hAnsi="Calibri" w:cs="Calibri"/>
      <w:sz w:val="20"/>
      <w:szCs w:val="20"/>
      <w:lang w:eastAsia="ru-RU"/>
    </w:rPr>
  </w:style>
  <w:style w:type="paragraph" w:styleId="af2">
    <w:name w:val="annotation subject"/>
    <w:basedOn w:val="af0"/>
    <w:next w:val="af0"/>
    <w:link w:val="af3"/>
    <w:uiPriority w:val="99"/>
    <w:semiHidden/>
    <w:unhideWhenUsed/>
    <w:rsid w:val="00525F04"/>
    <w:rPr>
      <w:b/>
      <w:bCs/>
    </w:rPr>
  </w:style>
  <w:style w:type="character" w:customStyle="1" w:styleId="af3">
    <w:name w:val="Тема примечания Знак"/>
    <w:basedOn w:val="af1"/>
    <w:link w:val="af2"/>
    <w:uiPriority w:val="99"/>
    <w:semiHidden/>
    <w:rsid w:val="00525F04"/>
    <w:rPr>
      <w:rFonts w:ascii="Calibri" w:eastAsia="Times New Roman" w:hAnsi="Calibri" w:cs="Calibri"/>
      <w:b/>
      <w:bCs/>
      <w:sz w:val="20"/>
      <w:szCs w:val="20"/>
      <w:lang w:eastAsia="ru-RU"/>
    </w:rPr>
  </w:style>
  <w:style w:type="character" w:customStyle="1" w:styleId="a6">
    <w:name w:val="Абзац списка Знак"/>
    <w:aliases w:val="Абзац Знак,маркированный Знак,Heading1 Знак,Colorful List - Accent 11 Знак,Маркировка Знак,Bullets Знак,List Paragraph (numbered (a)) Знак,NUMBERED PARAGRAPH Знак,List Paragraph 1 Знак,List_Paragraph Знак,Multilevel para_II Знак"/>
    <w:link w:val="a5"/>
    <w:uiPriority w:val="34"/>
    <w:locked/>
    <w:rsid w:val="001C2741"/>
    <w:rPr>
      <w:rFonts w:ascii="Calibri" w:eastAsia="Times New Roman" w:hAnsi="Calibri" w:cs="Calibri"/>
      <w:lang w:eastAsia="ru-RU"/>
    </w:rPr>
  </w:style>
  <w:style w:type="table" w:customStyle="1" w:styleId="12">
    <w:name w:val="Современная таблица1"/>
    <w:basedOn w:val="a1"/>
    <w:next w:val="a4"/>
    <w:unhideWhenUsed/>
    <w:rsid w:val="007252F2"/>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
    <w:name w:val="Сетка таблицы1"/>
    <w:basedOn w:val="a1"/>
    <w:next w:val="a7"/>
    <w:rsid w:val="0072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FN,single space,footnote text,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2,Знак1,Знак2,Знак11"/>
    <w:basedOn w:val="a"/>
    <w:link w:val="af5"/>
    <w:uiPriority w:val="99"/>
    <w:unhideWhenUsed/>
    <w:qFormat/>
    <w:rsid w:val="007252F2"/>
    <w:pPr>
      <w:spacing w:after="0" w:line="240" w:lineRule="auto"/>
    </w:pPr>
    <w:rPr>
      <w:rFonts w:asciiTheme="minorHAnsi" w:eastAsiaTheme="minorHAnsi" w:hAnsiTheme="minorHAnsi" w:cstheme="minorBidi"/>
      <w:sz w:val="20"/>
      <w:szCs w:val="20"/>
      <w:lang w:eastAsia="en-US"/>
    </w:rPr>
  </w:style>
  <w:style w:type="character" w:customStyle="1" w:styleId="af5">
    <w:name w:val="Текст сноски Знак"/>
    <w:aliases w:val="Текст сноски-FN Знак,single space Знак,footnote text Знак,Текст сноски Знак1 Знак,Текст сноски Знак Знак Знак,Текст сноски Знак Знак1 Знак Знак1,Текст сноски Знак Знак1 Знак Знак Знак,Текст сноски Знак2 Знак,Знак1 Знак,Знак2 Знак"/>
    <w:basedOn w:val="a0"/>
    <w:link w:val="af4"/>
    <w:uiPriority w:val="99"/>
    <w:rsid w:val="007252F2"/>
    <w:rPr>
      <w:sz w:val="20"/>
      <w:szCs w:val="20"/>
    </w:rPr>
  </w:style>
  <w:style w:type="character" w:styleId="af6">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Текст сноски Знак Знак Знак1 Знак Знак Знак,f,Текст сноски Знак2 Знак Знак Знак Знак"/>
    <w:basedOn w:val="a0"/>
    <w:uiPriority w:val="99"/>
    <w:unhideWhenUsed/>
    <w:qFormat/>
    <w:rsid w:val="007252F2"/>
    <w:rPr>
      <w:vertAlign w:val="superscript"/>
    </w:rPr>
  </w:style>
  <w:style w:type="table" w:customStyle="1" w:styleId="22">
    <w:name w:val="Сетка таблицы2"/>
    <w:basedOn w:val="a1"/>
    <w:next w:val="a7"/>
    <w:rsid w:val="00CF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7"/>
    <w:rsid w:val="00CF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rsid w:val="00E0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90052">
      <w:bodyDiv w:val="1"/>
      <w:marLeft w:val="0"/>
      <w:marRight w:val="0"/>
      <w:marTop w:val="0"/>
      <w:marBottom w:val="0"/>
      <w:divBdr>
        <w:top w:val="none" w:sz="0" w:space="0" w:color="auto"/>
        <w:left w:val="none" w:sz="0" w:space="0" w:color="auto"/>
        <w:bottom w:val="none" w:sz="0" w:space="0" w:color="auto"/>
        <w:right w:val="none" w:sz="0" w:space="0" w:color="auto"/>
      </w:divBdr>
    </w:div>
    <w:div w:id="51973908">
      <w:bodyDiv w:val="1"/>
      <w:marLeft w:val="0"/>
      <w:marRight w:val="0"/>
      <w:marTop w:val="0"/>
      <w:marBottom w:val="0"/>
      <w:divBdr>
        <w:top w:val="none" w:sz="0" w:space="0" w:color="auto"/>
        <w:left w:val="none" w:sz="0" w:space="0" w:color="auto"/>
        <w:bottom w:val="none" w:sz="0" w:space="0" w:color="auto"/>
        <w:right w:val="none" w:sz="0" w:space="0" w:color="auto"/>
      </w:divBdr>
    </w:div>
    <w:div w:id="56901065">
      <w:bodyDiv w:val="1"/>
      <w:marLeft w:val="0"/>
      <w:marRight w:val="0"/>
      <w:marTop w:val="0"/>
      <w:marBottom w:val="0"/>
      <w:divBdr>
        <w:top w:val="none" w:sz="0" w:space="0" w:color="auto"/>
        <w:left w:val="none" w:sz="0" w:space="0" w:color="auto"/>
        <w:bottom w:val="none" w:sz="0" w:space="0" w:color="auto"/>
        <w:right w:val="none" w:sz="0" w:space="0" w:color="auto"/>
      </w:divBdr>
    </w:div>
    <w:div w:id="67702632">
      <w:bodyDiv w:val="1"/>
      <w:marLeft w:val="0"/>
      <w:marRight w:val="0"/>
      <w:marTop w:val="0"/>
      <w:marBottom w:val="0"/>
      <w:divBdr>
        <w:top w:val="none" w:sz="0" w:space="0" w:color="auto"/>
        <w:left w:val="none" w:sz="0" w:space="0" w:color="auto"/>
        <w:bottom w:val="none" w:sz="0" w:space="0" w:color="auto"/>
        <w:right w:val="none" w:sz="0" w:space="0" w:color="auto"/>
      </w:divBdr>
    </w:div>
    <w:div w:id="80685876">
      <w:bodyDiv w:val="1"/>
      <w:marLeft w:val="0"/>
      <w:marRight w:val="0"/>
      <w:marTop w:val="0"/>
      <w:marBottom w:val="0"/>
      <w:divBdr>
        <w:top w:val="none" w:sz="0" w:space="0" w:color="auto"/>
        <w:left w:val="none" w:sz="0" w:space="0" w:color="auto"/>
        <w:bottom w:val="none" w:sz="0" w:space="0" w:color="auto"/>
        <w:right w:val="none" w:sz="0" w:space="0" w:color="auto"/>
      </w:divBdr>
    </w:div>
    <w:div w:id="8955193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79010375">
      <w:bodyDiv w:val="1"/>
      <w:marLeft w:val="0"/>
      <w:marRight w:val="0"/>
      <w:marTop w:val="0"/>
      <w:marBottom w:val="0"/>
      <w:divBdr>
        <w:top w:val="none" w:sz="0" w:space="0" w:color="auto"/>
        <w:left w:val="none" w:sz="0" w:space="0" w:color="auto"/>
        <w:bottom w:val="none" w:sz="0" w:space="0" w:color="auto"/>
        <w:right w:val="none" w:sz="0" w:space="0" w:color="auto"/>
      </w:divBdr>
    </w:div>
    <w:div w:id="205219239">
      <w:bodyDiv w:val="1"/>
      <w:marLeft w:val="0"/>
      <w:marRight w:val="0"/>
      <w:marTop w:val="0"/>
      <w:marBottom w:val="0"/>
      <w:divBdr>
        <w:top w:val="none" w:sz="0" w:space="0" w:color="auto"/>
        <w:left w:val="none" w:sz="0" w:space="0" w:color="auto"/>
        <w:bottom w:val="none" w:sz="0" w:space="0" w:color="auto"/>
        <w:right w:val="none" w:sz="0" w:space="0" w:color="auto"/>
      </w:divBdr>
    </w:div>
    <w:div w:id="218054181">
      <w:bodyDiv w:val="1"/>
      <w:marLeft w:val="0"/>
      <w:marRight w:val="0"/>
      <w:marTop w:val="0"/>
      <w:marBottom w:val="0"/>
      <w:divBdr>
        <w:top w:val="none" w:sz="0" w:space="0" w:color="auto"/>
        <w:left w:val="none" w:sz="0" w:space="0" w:color="auto"/>
        <w:bottom w:val="none" w:sz="0" w:space="0" w:color="auto"/>
        <w:right w:val="none" w:sz="0" w:space="0" w:color="auto"/>
      </w:divBdr>
    </w:div>
    <w:div w:id="229773583">
      <w:bodyDiv w:val="1"/>
      <w:marLeft w:val="0"/>
      <w:marRight w:val="0"/>
      <w:marTop w:val="0"/>
      <w:marBottom w:val="0"/>
      <w:divBdr>
        <w:top w:val="none" w:sz="0" w:space="0" w:color="auto"/>
        <w:left w:val="none" w:sz="0" w:space="0" w:color="auto"/>
        <w:bottom w:val="none" w:sz="0" w:space="0" w:color="auto"/>
        <w:right w:val="none" w:sz="0" w:space="0" w:color="auto"/>
      </w:divBdr>
    </w:div>
    <w:div w:id="242376569">
      <w:bodyDiv w:val="1"/>
      <w:marLeft w:val="0"/>
      <w:marRight w:val="0"/>
      <w:marTop w:val="0"/>
      <w:marBottom w:val="0"/>
      <w:divBdr>
        <w:top w:val="none" w:sz="0" w:space="0" w:color="auto"/>
        <w:left w:val="none" w:sz="0" w:space="0" w:color="auto"/>
        <w:bottom w:val="none" w:sz="0" w:space="0" w:color="auto"/>
        <w:right w:val="none" w:sz="0" w:space="0" w:color="auto"/>
      </w:divBdr>
    </w:div>
    <w:div w:id="270206044">
      <w:bodyDiv w:val="1"/>
      <w:marLeft w:val="0"/>
      <w:marRight w:val="0"/>
      <w:marTop w:val="0"/>
      <w:marBottom w:val="0"/>
      <w:divBdr>
        <w:top w:val="none" w:sz="0" w:space="0" w:color="auto"/>
        <w:left w:val="none" w:sz="0" w:space="0" w:color="auto"/>
        <w:bottom w:val="none" w:sz="0" w:space="0" w:color="auto"/>
        <w:right w:val="none" w:sz="0" w:space="0" w:color="auto"/>
      </w:divBdr>
    </w:div>
    <w:div w:id="383336030">
      <w:bodyDiv w:val="1"/>
      <w:marLeft w:val="0"/>
      <w:marRight w:val="0"/>
      <w:marTop w:val="0"/>
      <w:marBottom w:val="0"/>
      <w:divBdr>
        <w:top w:val="none" w:sz="0" w:space="0" w:color="auto"/>
        <w:left w:val="none" w:sz="0" w:space="0" w:color="auto"/>
        <w:bottom w:val="none" w:sz="0" w:space="0" w:color="auto"/>
        <w:right w:val="none" w:sz="0" w:space="0" w:color="auto"/>
      </w:divBdr>
    </w:div>
    <w:div w:id="383910998">
      <w:bodyDiv w:val="1"/>
      <w:marLeft w:val="0"/>
      <w:marRight w:val="0"/>
      <w:marTop w:val="0"/>
      <w:marBottom w:val="0"/>
      <w:divBdr>
        <w:top w:val="none" w:sz="0" w:space="0" w:color="auto"/>
        <w:left w:val="none" w:sz="0" w:space="0" w:color="auto"/>
        <w:bottom w:val="none" w:sz="0" w:space="0" w:color="auto"/>
        <w:right w:val="none" w:sz="0" w:space="0" w:color="auto"/>
      </w:divBdr>
    </w:div>
    <w:div w:id="421924549">
      <w:bodyDiv w:val="1"/>
      <w:marLeft w:val="0"/>
      <w:marRight w:val="0"/>
      <w:marTop w:val="0"/>
      <w:marBottom w:val="0"/>
      <w:divBdr>
        <w:top w:val="none" w:sz="0" w:space="0" w:color="auto"/>
        <w:left w:val="none" w:sz="0" w:space="0" w:color="auto"/>
        <w:bottom w:val="none" w:sz="0" w:space="0" w:color="auto"/>
        <w:right w:val="none" w:sz="0" w:space="0" w:color="auto"/>
      </w:divBdr>
    </w:div>
    <w:div w:id="442190270">
      <w:bodyDiv w:val="1"/>
      <w:marLeft w:val="0"/>
      <w:marRight w:val="0"/>
      <w:marTop w:val="0"/>
      <w:marBottom w:val="0"/>
      <w:divBdr>
        <w:top w:val="none" w:sz="0" w:space="0" w:color="auto"/>
        <w:left w:val="none" w:sz="0" w:space="0" w:color="auto"/>
        <w:bottom w:val="none" w:sz="0" w:space="0" w:color="auto"/>
        <w:right w:val="none" w:sz="0" w:space="0" w:color="auto"/>
      </w:divBdr>
    </w:div>
    <w:div w:id="456803970">
      <w:bodyDiv w:val="1"/>
      <w:marLeft w:val="0"/>
      <w:marRight w:val="0"/>
      <w:marTop w:val="0"/>
      <w:marBottom w:val="0"/>
      <w:divBdr>
        <w:top w:val="none" w:sz="0" w:space="0" w:color="auto"/>
        <w:left w:val="none" w:sz="0" w:space="0" w:color="auto"/>
        <w:bottom w:val="none" w:sz="0" w:space="0" w:color="auto"/>
        <w:right w:val="none" w:sz="0" w:space="0" w:color="auto"/>
      </w:divBdr>
    </w:div>
    <w:div w:id="522746113">
      <w:bodyDiv w:val="1"/>
      <w:marLeft w:val="0"/>
      <w:marRight w:val="0"/>
      <w:marTop w:val="0"/>
      <w:marBottom w:val="0"/>
      <w:divBdr>
        <w:top w:val="none" w:sz="0" w:space="0" w:color="auto"/>
        <w:left w:val="none" w:sz="0" w:space="0" w:color="auto"/>
        <w:bottom w:val="none" w:sz="0" w:space="0" w:color="auto"/>
        <w:right w:val="none" w:sz="0" w:space="0" w:color="auto"/>
      </w:divBdr>
    </w:div>
    <w:div w:id="558790614">
      <w:bodyDiv w:val="1"/>
      <w:marLeft w:val="0"/>
      <w:marRight w:val="0"/>
      <w:marTop w:val="0"/>
      <w:marBottom w:val="0"/>
      <w:divBdr>
        <w:top w:val="none" w:sz="0" w:space="0" w:color="auto"/>
        <w:left w:val="none" w:sz="0" w:space="0" w:color="auto"/>
        <w:bottom w:val="none" w:sz="0" w:space="0" w:color="auto"/>
        <w:right w:val="none" w:sz="0" w:space="0" w:color="auto"/>
      </w:divBdr>
    </w:div>
    <w:div w:id="600770212">
      <w:bodyDiv w:val="1"/>
      <w:marLeft w:val="0"/>
      <w:marRight w:val="0"/>
      <w:marTop w:val="0"/>
      <w:marBottom w:val="0"/>
      <w:divBdr>
        <w:top w:val="none" w:sz="0" w:space="0" w:color="auto"/>
        <w:left w:val="none" w:sz="0" w:space="0" w:color="auto"/>
        <w:bottom w:val="none" w:sz="0" w:space="0" w:color="auto"/>
        <w:right w:val="none" w:sz="0" w:space="0" w:color="auto"/>
      </w:divBdr>
    </w:div>
    <w:div w:id="660892481">
      <w:bodyDiv w:val="1"/>
      <w:marLeft w:val="0"/>
      <w:marRight w:val="0"/>
      <w:marTop w:val="0"/>
      <w:marBottom w:val="0"/>
      <w:divBdr>
        <w:top w:val="none" w:sz="0" w:space="0" w:color="auto"/>
        <w:left w:val="none" w:sz="0" w:space="0" w:color="auto"/>
        <w:bottom w:val="none" w:sz="0" w:space="0" w:color="auto"/>
        <w:right w:val="none" w:sz="0" w:space="0" w:color="auto"/>
      </w:divBdr>
    </w:div>
    <w:div w:id="678240588">
      <w:bodyDiv w:val="1"/>
      <w:marLeft w:val="0"/>
      <w:marRight w:val="0"/>
      <w:marTop w:val="0"/>
      <w:marBottom w:val="0"/>
      <w:divBdr>
        <w:top w:val="none" w:sz="0" w:space="0" w:color="auto"/>
        <w:left w:val="none" w:sz="0" w:space="0" w:color="auto"/>
        <w:bottom w:val="none" w:sz="0" w:space="0" w:color="auto"/>
        <w:right w:val="none" w:sz="0" w:space="0" w:color="auto"/>
      </w:divBdr>
    </w:div>
    <w:div w:id="691876331">
      <w:bodyDiv w:val="1"/>
      <w:marLeft w:val="0"/>
      <w:marRight w:val="0"/>
      <w:marTop w:val="0"/>
      <w:marBottom w:val="0"/>
      <w:divBdr>
        <w:top w:val="none" w:sz="0" w:space="0" w:color="auto"/>
        <w:left w:val="none" w:sz="0" w:space="0" w:color="auto"/>
        <w:bottom w:val="none" w:sz="0" w:space="0" w:color="auto"/>
        <w:right w:val="none" w:sz="0" w:space="0" w:color="auto"/>
      </w:divBdr>
    </w:div>
    <w:div w:id="724455367">
      <w:bodyDiv w:val="1"/>
      <w:marLeft w:val="0"/>
      <w:marRight w:val="0"/>
      <w:marTop w:val="0"/>
      <w:marBottom w:val="0"/>
      <w:divBdr>
        <w:top w:val="none" w:sz="0" w:space="0" w:color="auto"/>
        <w:left w:val="none" w:sz="0" w:space="0" w:color="auto"/>
        <w:bottom w:val="none" w:sz="0" w:space="0" w:color="auto"/>
        <w:right w:val="none" w:sz="0" w:space="0" w:color="auto"/>
      </w:divBdr>
    </w:div>
    <w:div w:id="734548311">
      <w:bodyDiv w:val="1"/>
      <w:marLeft w:val="0"/>
      <w:marRight w:val="0"/>
      <w:marTop w:val="0"/>
      <w:marBottom w:val="0"/>
      <w:divBdr>
        <w:top w:val="none" w:sz="0" w:space="0" w:color="auto"/>
        <w:left w:val="none" w:sz="0" w:space="0" w:color="auto"/>
        <w:bottom w:val="none" w:sz="0" w:space="0" w:color="auto"/>
        <w:right w:val="none" w:sz="0" w:space="0" w:color="auto"/>
      </w:divBdr>
    </w:div>
    <w:div w:id="741685581">
      <w:bodyDiv w:val="1"/>
      <w:marLeft w:val="0"/>
      <w:marRight w:val="0"/>
      <w:marTop w:val="0"/>
      <w:marBottom w:val="0"/>
      <w:divBdr>
        <w:top w:val="none" w:sz="0" w:space="0" w:color="auto"/>
        <w:left w:val="none" w:sz="0" w:space="0" w:color="auto"/>
        <w:bottom w:val="none" w:sz="0" w:space="0" w:color="auto"/>
        <w:right w:val="none" w:sz="0" w:space="0" w:color="auto"/>
      </w:divBdr>
    </w:div>
    <w:div w:id="765229795">
      <w:bodyDiv w:val="1"/>
      <w:marLeft w:val="0"/>
      <w:marRight w:val="0"/>
      <w:marTop w:val="0"/>
      <w:marBottom w:val="0"/>
      <w:divBdr>
        <w:top w:val="none" w:sz="0" w:space="0" w:color="auto"/>
        <w:left w:val="none" w:sz="0" w:space="0" w:color="auto"/>
        <w:bottom w:val="none" w:sz="0" w:space="0" w:color="auto"/>
        <w:right w:val="none" w:sz="0" w:space="0" w:color="auto"/>
      </w:divBdr>
    </w:div>
    <w:div w:id="767040264">
      <w:bodyDiv w:val="1"/>
      <w:marLeft w:val="0"/>
      <w:marRight w:val="0"/>
      <w:marTop w:val="0"/>
      <w:marBottom w:val="0"/>
      <w:divBdr>
        <w:top w:val="none" w:sz="0" w:space="0" w:color="auto"/>
        <w:left w:val="none" w:sz="0" w:space="0" w:color="auto"/>
        <w:bottom w:val="none" w:sz="0" w:space="0" w:color="auto"/>
        <w:right w:val="none" w:sz="0" w:space="0" w:color="auto"/>
      </w:divBdr>
    </w:div>
    <w:div w:id="824592021">
      <w:bodyDiv w:val="1"/>
      <w:marLeft w:val="0"/>
      <w:marRight w:val="0"/>
      <w:marTop w:val="0"/>
      <w:marBottom w:val="0"/>
      <w:divBdr>
        <w:top w:val="none" w:sz="0" w:space="0" w:color="auto"/>
        <w:left w:val="none" w:sz="0" w:space="0" w:color="auto"/>
        <w:bottom w:val="none" w:sz="0" w:space="0" w:color="auto"/>
        <w:right w:val="none" w:sz="0" w:space="0" w:color="auto"/>
      </w:divBdr>
    </w:div>
    <w:div w:id="827745996">
      <w:bodyDiv w:val="1"/>
      <w:marLeft w:val="0"/>
      <w:marRight w:val="0"/>
      <w:marTop w:val="0"/>
      <w:marBottom w:val="0"/>
      <w:divBdr>
        <w:top w:val="none" w:sz="0" w:space="0" w:color="auto"/>
        <w:left w:val="none" w:sz="0" w:space="0" w:color="auto"/>
        <w:bottom w:val="none" w:sz="0" w:space="0" w:color="auto"/>
        <w:right w:val="none" w:sz="0" w:space="0" w:color="auto"/>
      </w:divBdr>
    </w:div>
    <w:div w:id="900598205">
      <w:bodyDiv w:val="1"/>
      <w:marLeft w:val="0"/>
      <w:marRight w:val="0"/>
      <w:marTop w:val="0"/>
      <w:marBottom w:val="0"/>
      <w:divBdr>
        <w:top w:val="none" w:sz="0" w:space="0" w:color="auto"/>
        <w:left w:val="none" w:sz="0" w:space="0" w:color="auto"/>
        <w:bottom w:val="none" w:sz="0" w:space="0" w:color="auto"/>
        <w:right w:val="none" w:sz="0" w:space="0" w:color="auto"/>
      </w:divBdr>
    </w:div>
    <w:div w:id="1014452936">
      <w:bodyDiv w:val="1"/>
      <w:marLeft w:val="0"/>
      <w:marRight w:val="0"/>
      <w:marTop w:val="0"/>
      <w:marBottom w:val="0"/>
      <w:divBdr>
        <w:top w:val="none" w:sz="0" w:space="0" w:color="auto"/>
        <w:left w:val="none" w:sz="0" w:space="0" w:color="auto"/>
        <w:bottom w:val="none" w:sz="0" w:space="0" w:color="auto"/>
        <w:right w:val="none" w:sz="0" w:space="0" w:color="auto"/>
      </w:divBdr>
    </w:div>
    <w:div w:id="1049567788">
      <w:bodyDiv w:val="1"/>
      <w:marLeft w:val="0"/>
      <w:marRight w:val="0"/>
      <w:marTop w:val="0"/>
      <w:marBottom w:val="0"/>
      <w:divBdr>
        <w:top w:val="none" w:sz="0" w:space="0" w:color="auto"/>
        <w:left w:val="none" w:sz="0" w:space="0" w:color="auto"/>
        <w:bottom w:val="none" w:sz="0" w:space="0" w:color="auto"/>
        <w:right w:val="none" w:sz="0" w:space="0" w:color="auto"/>
      </w:divBdr>
    </w:div>
    <w:div w:id="1066951809">
      <w:bodyDiv w:val="1"/>
      <w:marLeft w:val="0"/>
      <w:marRight w:val="0"/>
      <w:marTop w:val="0"/>
      <w:marBottom w:val="0"/>
      <w:divBdr>
        <w:top w:val="none" w:sz="0" w:space="0" w:color="auto"/>
        <w:left w:val="none" w:sz="0" w:space="0" w:color="auto"/>
        <w:bottom w:val="none" w:sz="0" w:space="0" w:color="auto"/>
        <w:right w:val="none" w:sz="0" w:space="0" w:color="auto"/>
      </w:divBdr>
    </w:div>
    <w:div w:id="1072966853">
      <w:bodyDiv w:val="1"/>
      <w:marLeft w:val="0"/>
      <w:marRight w:val="0"/>
      <w:marTop w:val="0"/>
      <w:marBottom w:val="0"/>
      <w:divBdr>
        <w:top w:val="none" w:sz="0" w:space="0" w:color="auto"/>
        <w:left w:val="none" w:sz="0" w:space="0" w:color="auto"/>
        <w:bottom w:val="none" w:sz="0" w:space="0" w:color="auto"/>
        <w:right w:val="none" w:sz="0" w:space="0" w:color="auto"/>
      </w:divBdr>
    </w:div>
    <w:div w:id="1087728790">
      <w:bodyDiv w:val="1"/>
      <w:marLeft w:val="0"/>
      <w:marRight w:val="0"/>
      <w:marTop w:val="0"/>
      <w:marBottom w:val="0"/>
      <w:divBdr>
        <w:top w:val="none" w:sz="0" w:space="0" w:color="auto"/>
        <w:left w:val="none" w:sz="0" w:space="0" w:color="auto"/>
        <w:bottom w:val="none" w:sz="0" w:space="0" w:color="auto"/>
        <w:right w:val="none" w:sz="0" w:space="0" w:color="auto"/>
      </w:divBdr>
    </w:div>
    <w:div w:id="1089080105">
      <w:bodyDiv w:val="1"/>
      <w:marLeft w:val="0"/>
      <w:marRight w:val="0"/>
      <w:marTop w:val="0"/>
      <w:marBottom w:val="0"/>
      <w:divBdr>
        <w:top w:val="none" w:sz="0" w:space="0" w:color="auto"/>
        <w:left w:val="none" w:sz="0" w:space="0" w:color="auto"/>
        <w:bottom w:val="none" w:sz="0" w:space="0" w:color="auto"/>
        <w:right w:val="none" w:sz="0" w:space="0" w:color="auto"/>
      </w:divBdr>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
    <w:div w:id="1144662559">
      <w:bodyDiv w:val="1"/>
      <w:marLeft w:val="0"/>
      <w:marRight w:val="0"/>
      <w:marTop w:val="0"/>
      <w:marBottom w:val="0"/>
      <w:divBdr>
        <w:top w:val="none" w:sz="0" w:space="0" w:color="auto"/>
        <w:left w:val="none" w:sz="0" w:space="0" w:color="auto"/>
        <w:bottom w:val="none" w:sz="0" w:space="0" w:color="auto"/>
        <w:right w:val="none" w:sz="0" w:space="0" w:color="auto"/>
      </w:divBdr>
    </w:div>
    <w:div w:id="1149976686">
      <w:bodyDiv w:val="1"/>
      <w:marLeft w:val="0"/>
      <w:marRight w:val="0"/>
      <w:marTop w:val="0"/>
      <w:marBottom w:val="0"/>
      <w:divBdr>
        <w:top w:val="none" w:sz="0" w:space="0" w:color="auto"/>
        <w:left w:val="none" w:sz="0" w:space="0" w:color="auto"/>
        <w:bottom w:val="none" w:sz="0" w:space="0" w:color="auto"/>
        <w:right w:val="none" w:sz="0" w:space="0" w:color="auto"/>
      </w:divBdr>
    </w:div>
    <w:div w:id="1271931166">
      <w:bodyDiv w:val="1"/>
      <w:marLeft w:val="0"/>
      <w:marRight w:val="0"/>
      <w:marTop w:val="0"/>
      <w:marBottom w:val="0"/>
      <w:divBdr>
        <w:top w:val="none" w:sz="0" w:space="0" w:color="auto"/>
        <w:left w:val="none" w:sz="0" w:space="0" w:color="auto"/>
        <w:bottom w:val="none" w:sz="0" w:space="0" w:color="auto"/>
        <w:right w:val="none" w:sz="0" w:space="0" w:color="auto"/>
      </w:divBdr>
    </w:div>
    <w:div w:id="1332299318">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 w:id="1376658164">
      <w:bodyDiv w:val="1"/>
      <w:marLeft w:val="0"/>
      <w:marRight w:val="0"/>
      <w:marTop w:val="0"/>
      <w:marBottom w:val="0"/>
      <w:divBdr>
        <w:top w:val="none" w:sz="0" w:space="0" w:color="auto"/>
        <w:left w:val="none" w:sz="0" w:space="0" w:color="auto"/>
        <w:bottom w:val="none" w:sz="0" w:space="0" w:color="auto"/>
        <w:right w:val="none" w:sz="0" w:space="0" w:color="auto"/>
      </w:divBdr>
    </w:div>
    <w:div w:id="1423839026">
      <w:bodyDiv w:val="1"/>
      <w:marLeft w:val="0"/>
      <w:marRight w:val="0"/>
      <w:marTop w:val="0"/>
      <w:marBottom w:val="0"/>
      <w:divBdr>
        <w:top w:val="none" w:sz="0" w:space="0" w:color="auto"/>
        <w:left w:val="none" w:sz="0" w:space="0" w:color="auto"/>
        <w:bottom w:val="none" w:sz="0" w:space="0" w:color="auto"/>
        <w:right w:val="none" w:sz="0" w:space="0" w:color="auto"/>
      </w:divBdr>
    </w:div>
    <w:div w:id="1429960766">
      <w:bodyDiv w:val="1"/>
      <w:marLeft w:val="0"/>
      <w:marRight w:val="0"/>
      <w:marTop w:val="0"/>
      <w:marBottom w:val="0"/>
      <w:divBdr>
        <w:top w:val="none" w:sz="0" w:space="0" w:color="auto"/>
        <w:left w:val="none" w:sz="0" w:space="0" w:color="auto"/>
        <w:bottom w:val="none" w:sz="0" w:space="0" w:color="auto"/>
        <w:right w:val="none" w:sz="0" w:space="0" w:color="auto"/>
      </w:divBdr>
    </w:div>
    <w:div w:id="1445929639">
      <w:bodyDiv w:val="1"/>
      <w:marLeft w:val="0"/>
      <w:marRight w:val="0"/>
      <w:marTop w:val="0"/>
      <w:marBottom w:val="0"/>
      <w:divBdr>
        <w:top w:val="none" w:sz="0" w:space="0" w:color="auto"/>
        <w:left w:val="none" w:sz="0" w:space="0" w:color="auto"/>
        <w:bottom w:val="none" w:sz="0" w:space="0" w:color="auto"/>
        <w:right w:val="none" w:sz="0" w:space="0" w:color="auto"/>
      </w:divBdr>
    </w:div>
    <w:div w:id="1484815229">
      <w:bodyDiv w:val="1"/>
      <w:marLeft w:val="0"/>
      <w:marRight w:val="0"/>
      <w:marTop w:val="0"/>
      <w:marBottom w:val="0"/>
      <w:divBdr>
        <w:top w:val="none" w:sz="0" w:space="0" w:color="auto"/>
        <w:left w:val="none" w:sz="0" w:space="0" w:color="auto"/>
        <w:bottom w:val="none" w:sz="0" w:space="0" w:color="auto"/>
        <w:right w:val="none" w:sz="0" w:space="0" w:color="auto"/>
      </w:divBdr>
    </w:div>
    <w:div w:id="1542018371">
      <w:bodyDiv w:val="1"/>
      <w:marLeft w:val="0"/>
      <w:marRight w:val="0"/>
      <w:marTop w:val="0"/>
      <w:marBottom w:val="0"/>
      <w:divBdr>
        <w:top w:val="none" w:sz="0" w:space="0" w:color="auto"/>
        <w:left w:val="none" w:sz="0" w:space="0" w:color="auto"/>
        <w:bottom w:val="none" w:sz="0" w:space="0" w:color="auto"/>
        <w:right w:val="none" w:sz="0" w:space="0" w:color="auto"/>
      </w:divBdr>
    </w:div>
    <w:div w:id="1548102509">
      <w:bodyDiv w:val="1"/>
      <w:marLeft w:val="0"/>
      <w:marRight w:val="0"/>
      <w:marTop w:val="0"/>
      <w:marBottom w:val="0"/>
      <w:divBdr>
        <w:top w:val="none" w:sz="0" w:space="0" w:color="auto"/>
        <w:left w:val="none" w:sz="0" w:space="0" w:color="auto"/>
        <w:bottom w:val="none" w:sz="0" w:space="0" w:color="auto"/>
        <w:right w:val="none" w:sz="0" w:space="0" w:color="auto"/>
      </w:divBdr>
    </w:div>
    <w:div w:id="1566184797">
      <w:bodyDiv w:val="1"/>
      <w:marLeft w:val="0"/>
      <w:marRight w:val="0"/>
      <w:marTop w:val="0"/>
      <w:marBottom w:val="0"/>
      <w:divBdr>
        <w:top w:val="none" w:sz="0" w:space="0" w:color="auto"/>
        <w:left w:val="none" w:sz="0" w:space="0" w:color="auto"/>
        <w:bottom w:val="none" w:sz="0" w:space="0" w:color="auto"/>
        <w:right w:val="none" w:sz="0" w:space="0" w:color="auto"/>
      </w:divBdr>
    </w:div>
    <w:div w:id="1590771841">
      <w:bodyDiv w:val="1"/>
      <w:marLeft w:val="0"/>
      <w:marRight w:val="0"/>
      <w:marTop w:val="0"/>
      <w:marBottom w:val="0"/>
      <w:divBdr>
        <w:top w:val="none" w:sz="0" w:space="0" w:color="auto"/>
        <w:left w:val="none" w:sz="0" w:space="0" w:color="auto"/>
        <w:bottom w:val="none" w:sz="0" w:space="0" w:color="auto"/>
        <w:right w:val="none" w:sz="0" w:space="0" w:color="auto"/>
      </w:divBdr>
    </w:div>
    <w:div w:id="1604074793">
      <w:bodyDiv w:val="1"/>
      <w:marLeft w:val="0"/>
      <w:marRight w:val="0"/>
      <w:marTop w:val="0"/>
      <w:marBottom w:val="0"/>
      <w:divBdr>
        <w:top w:val="none" w:sz="0" w:space="0" w:color="auto"/>
        <w:left w:val="none" w:sz="0" w:space="0" w:color="auto"/>
        <w:bottom w:val="none" w:sz="0" w:space="0" w:color="auto"/>
        <w:right w:val="none" w:sz="0" w:space="0" w:color="auto"/>
      </w:divBdr>
    </w:div>
    <w:div w:id="1607151021">
      <w:bodyDiv w:val="1"/>
      <w:marLeft w:val="0"/>
      <w:marRight w:val="0"/>
      <w:marTop w:val="0"/>
      <w:marBottom w:val="0"/>
      <w:divBdr>
        <w:top w:val="none" w:sz="0" w:space="0" w:color="auto"/>
        <w:left w:val="none" w:sz="0" w:space="0" w:color="auto"/>
        <w:bottom w:val="none" w:sz="0" w:space="0" w:color="auto"/>
        <w:right w:val="none" w:sz="0" w:space="0" w:color="auto"/>
      </w:divBdr>
    </w:div>
    <w:div w:id="1671517400">
      <w:bodyDiv w:val="1"/>
      <w:marLeft w:val="0"/>
      <w:marRight w:val="0"/>
      <w:marTop w:val="0"/>
      <w:marBottom w:val="0"/>
      <w:divBdr>
        <w:top w:val="none" w:sz="0" w:space="0" w:color="auto"/>
        <w:left w:val="none" w:sz="0" w:space="0" w:color="auto"/>
        <w:bottom w:val="none" w:sz="0" w:space="0" w:color="auto"/>
        <w:right w:val="none" w:sz="0" w:space="0" w:color="auto"/>
      </w:divBdr>
    </w:div>
    <w:div w:id="1675493765">
      <w:bodyDiv w:val="1"/>
      <w:marLeft w:val="0"/>
      <w:marRight w:val="0"/>
      <w:marTop w:val="0"/>
      <w:marBottom w:val="0"/>
      <w:divBdr>
        <w:top w:val="none" w:sz="0" w:space="0" w:color="auto"/>
        <w:left w:val="none" w:sz="0" w:space="0" w:color="auto"/>
        <w:bottom w:val="none" w:sz="0" w:space="0" w:color="auto"/>
        <w:right w:val="none" w:sz="0" w:space="0" w:color="auto"/>
      </w:divBdr>
    </w:div>
    <w:div w:id="1703167160">
      <w:bodyDiv w:val="1"/>
      <w:marLeft w:val="0"/>
      <w:marRight w:val="0"/>
      <w:marTop w:val="0"/>
      <w:marBottom w:val="0"/>
      <w:divBdr>
        <w:top w:val="none" w:sz="0" w:space="0" w:color="auto"/>
        <w:left w:val="none" w:sz="0" w:space="0" w:color="auto"/>
        <w:bottom w:val="none" w:sz="0" w:space="0" w:color="auto"/>
        <w:right w:val="none" w:sz="0" w:space="0" w:color="auto"/>
      </w:divBdr>
    </w:div>
    <w:div w:id="1708523693">
      <w:bodyDiv w:val="1"/>
      <w:marLeft w:val="0"/>
      <w:marRight w:val="0"/>
      <w:marTop w:val="0"/>
      <w:marBottom w:val="0"/>
      <w:divBdr>
        <w:top w:val="none" w:sz="0" w:space="0" w:color="auto"/>
        <w:left w:val="none" w:sz="0" w:space="0" w:color="auto"/>
        <w:bottom w:val="none" w:sz="0" w:space="0" w:color="auto"/>
        <w:right w:val="none" w:sz="0" w:space="0" w:color="auto"/>
      </w:divBdr>
    </w:div>
    <w:div w:id="1740712763">
      <w:bodyDiv w:val="1"/>
      <w:marLeft w:val="0"/>
      <w:marRight w:val="0"/>
      <w:marTop w:val="0"/>
      <w:marBottom w:val="0"/>
      <w:divBdr>
        <w:top w:val="none" w:sz="0" w:space="0" w:color="auto"/>
        <w:left w:val="none" w:sz="0" w:space="0" w:color="auto"/>
        <w:bottom w:val="none" w:sz="0" w:space="0" w:color="auto"/>
        <w:right w:val="none" w:sz="0" w:space="0" w:color="auto"/>
      </w:divBdr>
    </w:div>
    <w:div w:id="1752192578">
      <w:bodyDiv w:val="1"/>
      <w:marLeft w:val="0"/>
      <w:marRight w:val="0"/>
      <w:marTop w:val="0"/>
      <w:marBottom w:val="0"/>
      <w:divBdr>
        <w:top w:val="none" w:sz="0" w:space="0" w:color="auto"/>
        <w:left w:val="none" w:sz="0" w:space="0" w:color="auto"/>
        <w:bottom w:val="none" w:sz="0" w:space="0" w:color="auto"/>
        <w:right w:val="none" w:sz="0" w:space="0" w:color="auto"/>
      </w:divBdr>
    </w:div>
    <w:div w:id="1788550490">
      <w:bodyDiv w:val="1"/>
      <w:marLeft w:val="0"/>
      <w:marRight w:val="0"/>
      <w:marTop w:val="0"/>
      <w:marBottom w:val="0"/>
      <w:divBdr>
        <w:top w:val="none" w:sz="0" w:space="0" w:color="auto"/>
        <w:left w:val="none" w:sz="0" w:space="0" w:color="auto"/>
        <w:bottom w:val="none" w:sz="0" w:space="0" w:color="auto"/>
        <w:right w:val="none" w:sz="0" w:space="0" w:color="auto"/>
      </w:divBdr>
    </w:div>
    <w:div w:id="1796370784">
      <w:bodyDiv w:val="1"/>
      <w:marLeft w:val="0"/>
      <w:marRight w:val="0"/>
      <w:marTop w:val="0"/>
      <w:marBottom w:val="0"/>
      <w:divBdr>
        <w:top w:val="none" w:sz="0" w:space="0" w:color="auto"/>
        <w:left w:val="none" w:sz="0" w:space="0" w:color="auto"/>
        <w:bottom w:val="none" w:sz="0" w:space="0" w:color="auto"/>
        <w:right w:val="none" w:sz="0" w:space="0" w:color="auto"/>
      </w:divBdr>
    </w:div>
    <w:div w:id="1816794314">
      <w:bodyDiv w:val="1"/>
      <w:marLeft w:val="0"/>
      <w:marRight w:val="0"/>
      <w:marTop w:val="0"/>
      <w:marBottom w:val="0"/>
      <w:divBdr>
        <w:top w:val="none" w:sz="0" w:space="0" w:color="auto"/>
        <w:left w:val="none" w:sz="0" w:space="0" w:color="auto"/>
        <w:bottom w:val="none" w:sz="0" w:space="0" w:color="auto"/>
        <w:right w:val="none" w:sz="0" w:space="0" w:color="auto"/>
      </w:divBdr>
    </w:div>
    <w:div w:id="1825004227">
      <w:bodyDiv w:val="1"/>
      <w:marLeft w:val="0"/>
      <w:marRight w:val="0"/>
      <w:marTop w:val="0"/>
      <w:marBottom w:val="0"/>
      <w:divBdr>
        <w:top w:val="none" w:sz="0" w:space="0" w:color="auto"/>
        <w:left w:val="none" w:sz="0" w:space="0" w:color="auto"/>
        <w:bottom w:val="none" w:sz="0" w:space="0" w:color="auto"/>
        <w:right w:val="none" w:sz="0" w:space="0" w:color="auto"/>
      </w:divBdr>
    </w:div>
    <w:div w:id="1829666698">
      <w:bodyDiv w:val="1"/>
      <w:marLeft w:val="0"/>
      <w:marRight w:val="0"/>
      <w:marTop w:val="0"/>
      <w:marBottom w:val="0"/>
      <w:divBdr>
        <w:top w:val="none" w:sz="0" w:space="0" w:color="auto"/>
        <w:left w:val="none" w:sz="0" w:space="0" w:color="auto"/>
        <w:bottom w:val="none" w:sz="0" w:space="0" w:color="auto"/>
        <w:right w:val="none" w:sz="0" w:space="0" w:color="auto"/>
      </w:divBdr>
    </w:div>
    <w:div w:id="1889686860">
      <w:bodyDiv w:val="1"/>
      <w:marLeft w:val="0"/>
      <w:marRight w:val="0"/>
      <w:marTop w:val="0"/>
      <w:marBottom w:val="0"/>
      <w:divBdr>
        <w:top w:val="none" w:sz="0" w:space="0" w:color="auto"/>
        <w:left w:val="none" w:sz="0" w:space="0" w:color="auto"/>
        <w:bottom w:val="none" w:sz="0" w:space="0" w:color="auto"/>
        <w:right w:val="none" w:sz="0" w:space="0" w:color="auto"/>
      </w:divBdr>
    </w:div>
    <w:div w:id="1896504760">
      <w:bodyDiv w:val="1"/>
      <w:marLeft w:val="0"/>
      <w:marRight w:val="0"/>
      <w:marTop w:val="0"/>
      <w:marBottom w:val="0"/>
      <w:divBdr>
        <w:top w:val="none" w:sz="0" w:space="0" w:color="auto"/>
        <w:left w:val="none" w:sz="0" w:space="0" w:color="auto"/>
        <w:bottom w:val="none" w:sz="0" w:space="0" w:color="auto"/>
        <w:right w:val="none" w:sz="0" w:space="0" w:color="auto"/>
      </w:divBdr>
    </w:div>
    <w:div w:id="1910922163">
      <w:bodyDiv w:val="1"/>
      <w:marLeft w:val="0"/>
      <w:marRight w:val="0"/>
      <w:marTop w:val="0"/>
      <w:marBottom w:val="0"/>
      <w:divBdr>
        <w:top w:val="none" w:sz="0" w:space="0" w:color="auto"/>
        <w:left w:val="none" w:sz="0" w:space="0" w:color="auto"/>
        <w:bottom w:val="none" w:sz="0" w:space="0" w:color="auto"/>
        <w:right w:val="none" w:sz="0" w:space="0" w:color="auto"/>
      </w:divBdr>
    </w:div>
    <w:div w:id="1949004260">
      <w:bodyDiv w:val="1"/>
      <w:marLeft w:val="0"/>
      <w:marRight w:val="0"/>
      <w:marTop w:val="0"/>
      <w:marBottom w:val="0"/>
      <w:divBdr>
        <w:top w:val="none" w:sz="0" w:space="0" w:color="auto"/>
        <w:left w:val="none" w:sz="0" w:space="0" w:color="auto"/>
        <w:bottom w:val="none" w:sz="0" w:space="0" w:color="auto"/>
        <w:right w:val="none" w:sz="0" w:space="0" w:color="auto"/>
      </w:divBdr>
    </w:div>
    <w:div w:id="2044135500">
      <w:bodyDiv w:val="1"/>
      <w:marLeft w:val="0"/>
      <w:marRight w:val="0"/>
      <w:marTop w:val="0"/>
      <w:marBottom w:val="0"/>
      <w:divBdr>
        <w:top w:val="none" w:sz="0" w:space="0" w:color="auto"/>
        <w:left w:val="none" w:sz="0" w:space="0" w:color="auto"/>
        <w:bottom w:val="none" w:sz="0" w:space="0" w:color="auto"/>
        <w:right w:val="none" w:sz="0" w:space="0" w:color="auto"/>
      </w:divBdr>
    </w:div>
    <w:div w:id="2052877159">
      <w:bodyDiv w:val="1"/>
      <w:marLeft w:val="0"/>
      <w:marRight w:val="0"/>
      <w:marTop w:val="0"/>
      <w:marBottom w:val="0"/>
      <w:divBdr>
        <w:top w:val="none" w:sz="0" w:space="0" w:color="auto"/>
        <w:left w:val="none" w:sz="0" w:space="0" w:color="auto"/>
        <w:bottom w:val="none" w:sz="0" w:space="0" w:color="auto"/>
        <w:right w:val="none" w:sz="0" w:space="0" w:color="auto"/>
      </w:divBdr>
    </w:div>
    <w:div w:id="2110662596">
      <w:bodyDiv w:val="1"/>
      <w:marLeft w:val="0"/>
      <w:marRight w:val="0"/>
      <w:marTop w:val="0"/>
      <w:marBottom w:val="0"/>
      <w:divBdr>
        <w:top w:val="none" w:sz="0" w:space="0" w:color="auto"/>
        <w:left w:val="none" w:sz="0" w:space="0" w:color="auto"/>
        <w:bottom w:val="none" w:sz="0" w:space="0" w:color="auto"/>
        <w:right w:val="none" w:sz="0" w:space="0" w:color="auto"/>
      </w:divBdr>
    </w:div>
    <w:div w:id="21432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lang="en-US" sz="1000">
                <a:solidFill>
                  <a:sysClr val="windowText" lastClr="000000"/>
                </a:solidFill>
              </a:defRPr>
            </a:pPr>
            <a:r>
              <a:rPr lang="ru-RU"/>
              <a:t>График 4.1.1. Динамика активов и ссудного портфеля (основной долг) банковского сектора РК</a:t>
            </a:r>
          </a:p>
        </c:rich>
      </c:tx>
      <c:layout>
        <c:manualLayout>
          <c:xMode val="edge"/>
          <c:yMode val="edge"/>
          <c:x val="9.882458442694661E-2"/>
          <c:y val="2.2817922096021181E-2"/>
        </c:manualLayout>
      </c:layout>
      <c:overlay val="0"/>
    </c:title>
    <c:autoTitleDeleted val="0"/>
    <c:plotArea>
      <c:layout>
        <c:manualLayout>
          <c:layoutTarget val="inner"/>
          <c:xMode val="edge"/>
          <c:yMode val="edge"/>
          <c:x val="9.5066225954565264E-2"/>
          <c:y val="0.12522101855590281"/>
          <c:w val="0.88636855010131232"/>
          <c:h val="0.68006971176520792"/>
        </c:manualLayout>
      </c:layout>
      <c:barChart>
        <c:barDir val="col"/>
        <c:grouping val="clustered"/>
        <c:varyColors val="0"/>
        <c:ser>
          <c:idx val="0"/>
          <c:order val="0"/>
          <c:tx>
            <c:strRef>
              <c:f>Лист1!$A$2</c:f>
              <c:strCache>
                <c:ptCount val="1"/>
                <c:pt idx="0">
                  <c:v>Активы</c:v>
                </c:pt>
              </c:strCache>
            </c:strRef>
          </c:tx>
          <c:spPr>
            <a:solidFill>
              <a:schemeClr val="bg1">
                <a:lumMod val="65000"/>
              </a:schemeClr>
            </a:solidFill>
          </c:spPr>
          <c:invertIfNegative val="0"/>
          <c:dLbls>
            <c:dLbl>
              <c:idx val="6"/>
              <c:layout>
                <c:manualLayout>
                  <c:x val="-7.4260895776440934E-3"/>
                  <c:y val="-1.3399139579659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43-4F84-A217-AD9652371DE0}"/>
                </c:ext>
              </c:extLst>
            </c:dLbl>
            <c:dLbl>
              <c:idx val="7"/>
              <c:layout>
                <c:manualLayout>
                  <c:x val="0"/>
                  <c:y val="-6.4701213263288135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43-4F84-A217-AD9652371DE0}"/>
                </c:ext>
              </c:extLst>
            </c:dLbl>
            <c:dLbl>
              <c:idx val="8"/>
              <c:layout>
                <c:manualLayout>
                  <c:x val="3.711691601875552E-3"/>
                  <c:y val="-4.92254841781547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43-4F84-A217-AD9652371DE0}"/>
                </c:ext>
              </c:extLst>
            </c:dLbl>
            <c:dLbl>
              <c:idx val="9"/>
              <c:layout>
                <c:manualLayout>
                  <c:x val="0"/>
                  <c:y val="2.7510316368638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43-4F84-A217-AD9652371DE0}"/>
                </c:ext>
              </c:extLst>
            </c:dLbl>
            <c:numFmt formatCode="#,##0" sourceLinked="0"/>
            <c:spPr>
              <a:noFill/>
              <a:ln>
                <a:noFill/>
              </a:ln>
              <a:effectLst/>
            </c:spPr>
            <c:txPr>
              <a:bodyPr/>
              <a:lstStyle/>
              <a:p>
                <a:pPr>
                  <a:defRPr lang="en-US" sz="7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Лист1!$B$1:$CW$1</c:f>
              <c:strCache>
                <c:ptCount val="7"/>
                <c:pt idx="0">
                  <c:v>01.01.25</c:v>
                </c:pt>
                <c:pt idx="1">
                  <c:v>01.02.25</c:v>
                </c:pt>
                <c:pt idx="2">
                  <c:v>01.03.25</c:v>
                </c:pt>
                <c:pt idx="3">
                  <c:v>01.04.25</c:v>
                </c:pt>
                <c:pt idx="4">
                  <c:v>01.05.25</c:v>
                </c:pt>
                <c:pt idx="5">
                  <c:v>01.06.25</c:v>
                </c:pt>
                <c:pt idx="6">
                  <c:v>01.07.25</c:v>
                </c:pt>
              </c:strCache>
            </c:strRef>
          </c:cat>
          <c:val>
            <c:numRef>
              <c:f>Лист1!$B$2:$CW$2</c:f>
              <c:numCache>
                <c:formatCode>#\ ##0.0;\-#\ ##0.0</c:formatCode>
                <c:ptCount val="7"/>
                <c:pt idx="0">
                  <c:v>61556.974951189302</c:v>
                </c:pt>
                <c:pt idx="1">
                  <c:v>60609.716182363903</c:v>
                </c:pt>
                <c:pt idx="2" formatCode="#,##0">
                  <c:v>61000.414226181601</c:v>
                </c:pt>
                <c:pt idx="3" formatCode="#,##0">
                  <c:v>61987.5</c:v>
                </c:pt>
                <c:pt idx="4" formatCode="#,##0">
                  <c:v>62615.847217034301</c:v>
                </c:pt>
                <c:pt idx="5" formatCode="#,##0">
                  <c:v>63363.783442799897</c:v>
                </c:pt>
                <c:pt idx="6" formatCode="#,##0">
                  <c:v>64848.648549186197</c:v>
                </c:pt>
              </c:numCache>
            </c:numRef>
          </c:val>
          <c:extLst>
            <c:ext xmlns:c16="http://schemas.microsoft.com/office/drawing/2014/chart" uri="{C3380CC4-5D6E-409C-BE32-E72D297353CC}">
              <c16:uniqueId val="{00000004-0143-4F84-A217-AD9652371DE0}"/>
            </c:ext>
          </c:extLst>
        </c:ser>
        <c:dLbls>
          <c:showLegendKey val="0"/>
          <c:showVal val="0"/>
          <c:showCatName val="0"/>
          <c:showSerName val="0"/>
          <c:showPercent val="0"/>
          <c:showBubbleSize val="0"/>
        </c:dLbls>
        <c:gapWidth val="150"/>
        <c:axId val="131295104"/>
        <c:axId val="151391232"/>
      </c:barChart>
      <c:lineChart>
        <c:grouping val="standard"/>
        <c:varyColors val="0"/>
        <c:ser>
          <c:idx val="1"/>
          <c:order val="1"/>
          <c:tx>
            <c:strRef>
              <c:f>Лист1!$A$3</c:f>
              <c:strCache>
                <c:ptCount val="1"/>
                <c:pt idx="0">
                  <c:v>Ссудный портфель (основной долг)</c:v>
                </c:pt>
              </c:strCache>
            </c:strRef>
          </c:tx>
          <c:marker>
            <c:symbol val="diamond"/>
            <c:size val="4"/>
          </c:marker>
          <c:dLbls>
            <c:numFmt formatCode="#,##0" sourceLinked="0"/>
            <c:spPr>
              <a:noFill/>
              <a:ln>
                <a:noFill/>
              </a:ln>
              <a:effectLst/>
            </c:spPr>
            <c:txPr>
              <a:bodyPr/>
              <a:lstStyle/>
              <a:p>
                <a:pPr>
                  <a:defRPr sz="7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Лист1!$B$1:$CW$1</c:f>
              <c:strCache>
                <c:ptCount val="7"/>
                <c:pt idx="0">
                  <c:v>01.01.25</c:v>
                </c:pt>
                <c:pt idx="1">
                  <c:v>01.02.25</c:v>
                </c:pt>
                <c:pt idx="2">
                  <c:v>01.03.25</c:v>
                </c:pt>
                <c:pt idx="3">
                  <c:v>01.04.25</c:v>
                </c:pt>
                <c:pt idx="4">
                  <c:v>01.05.25</c:v>
                </c:pt>
                <c:pt idx="5">
                  <c:v>01.06.25</c:v>
                </c:pt>
                <c:pt idx="6">
                  <c:v>01.07.25</c:v>
                </c:pt>
              </c:strCache>
            </c:strRef>
          </c:cat>
          <c:val>
            <c:numRef>
              <c:f>Лист1!$B$3:$CW$3</c:f>
              <c:numCache>
                <c:formatCode>#\ ##0.0;\-#\ ##0.0</c:formatCode>
                <c:ptCount val="7"/>
                <c:pt idx="0">
                  <c:v>35835.1</c:v>
                </c:pt>
                <c:pt idx="1">
                  <c:v>35569.915720263998</c:v>
                </c:pt>
                <c:pt idx="2" formatCode="#,##0">
                  <c:v>35953.737107207402</c:v>
                </c:pt>
                <c:pt idx="3" formatCode="#,##0">
                  <c:v>36681.5</c:v>
                </c:pt>
                <c:pt idx="4" formatCode="#,##0">
                  <c:v>37226.125599962703</c:v>
                </c:pt>
                <c:pt idx="5" formatCode="#,##0">
                  <c:v>37865.204958813898</c:v>
                </c:pt>
                <c:pt idx="6" formatCode="#,##0">
                  <c:v>39112.3862706984</c:v>
                </c:pt>
              </c:numCache>
            </c:numRef>
          </c:val>
          <c:smooth val="0"/>
          <c:extLst>
            <c:ext xmlns:c16="http://schemas.microsoft.com/office/drawing/2014/chart" uri="{C3380CC4-5D6E-409C-BE32-E72D297353CC}">
              <c16:uniqueId val="{00000005-0143-4F84-A217-AD9652371DE0}"/>
            </c:ext>
          </c:extLst>
        </c:ser>
        <c:dLbls>
          <c:showLegendKey val="0"/>
          <c:showVal val="0"/>
          <c:showCatName val="0"/>
          <c:showSerName val="0"/>
          <c:showPercent val="0"/>
          <c:showBubbleSize val="0"/>
        </c:dLbls>
        <c:marker val="1"/>
        <c:smooth val="0"/>
        <c:axId val="131295104"/>
        <c:axId val="151391232"/>
      </c:lineChart>
      <c:catAx>
        <c:axId val="131295104"/>
        <c:scaling>
          <c:orientation val="minMax"/>
        </c:scaling>
        <c:delete val="0"/>
        <c:axPos val="b"/>
        <c:numFmt formatCode="dd/mm/yy;@" sourceLinked="0"/>
        <c:majorTickMark val="none"/>
        <c:minorTickMark val="none"/>
        <c:tickLblPos val="nextTo"/>
        <c:txPr>
          <a:bodyPr/>
          <a:lstStyle/>
          <a:p>
            <a:pPr>
              <a:defRPr lang="en-US" sz="700" b="1"/>
            </a:pPr>
            <a:endParaRPr lang="ru-RU"/>
          </a:p>
        </c:txPr>
        <c:crossAx val="151391232"/>
        <c:crosses val="autoZero"/>
        <c:auto val="1"/>
        <c:lblAlgn val="ctr"/>
        <c:lblOffset val="100"/>
        <c:noMultiLvlLbl val="0"/>
      </c:catAx>
      <c:valAx>
        <c:axId val="151391232"/>
        <c:scaling>
          <c:orientation val="minMax"/>
          <c:max val="80000"/>
          <c:min val="8000"/>
        </c:scaling>
        <c:delete val="0"/>
        <c:axPos val="l"/>
        <c:majorGridlines>
          <c:spPr>
            <a:ln>
              <a:solidFill>
                <a:schemeClr val="bg1"/>
              </a:solidFill>
            </a:ln>
          </c:spPr>
        </c:majorGridlines>
        <c:title>
          <c:tx>
            <c:rich>
              <a:bodyPr/>
              <a:lstStyle/>
              <a:p>
                <a:pPr>
                  <a:defRPr lang="en-US" sz="700"/>
                </a:pPr>
                <a:r>
                  <a:rPr lang="ru-RU" sz="700"/>
                  <a:t>млрд. теңге</a:t>
                </a:r>
              </a:p>
            </c:rich>
          </c:tx>
          <c:overlay val="0"/>
        </c:title>
        <c:numFmt formatCode="#,##0" sourceLinked="0"/>
        <c:majorTickMark val="out"/>
        <c:minorTickMark val="none"/>
        <c:tickLblPos val="nextTo"/>
        <c:txPr>
          <a:bodyPr/>
          <a:lstStyle/>
          <a:p>
            <a:pPr>
              <a:defRPr lang="en-US" sz="700"/>
            </a:pPr>
            <a:endParaRPr lang="ru-RU"/>
          </a:p>
        </c:txPr>
        <c:crossAx val="131295104"/>
        <c:crosses val="autoZero"/>
        <c:crossBetween val="between"/>
      </c:valAx>
    </c:plotArea>
    <c:legend>
      <c:legendPos val="b"/>
      <c:layout>
        <c:manualLayout>
          <c:xMode val="edge"/>
          <c:yMode val="edge"/>
          <c:x val="0.34446981337917104"/>
          <c:y val="0.89724842682147543"/>
          <c:w val="0.41592079104775631"/>
          <c:h val="0.1015905078577695"/>
        </c:manualLayout>
      </c:layout>
      <c:overlay val="0"/>
      <c:txPr>
        <a:bodyPr/>
        <a:lstStyle/>
        <a:p>
          <a:pPr>
            <a:defRPr lang="en-US" sz="800"/>
          </a:pPr>
          <a:endParaRPr lang="ru-RU"/>
        </a:p>
      </c:txPr>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09161465070455E-2"/>
          <c:y val="7.0032598238387464E-2"/>
          <c:w val="0.85572059832102021"/>
          <c:h val="0.48862434530513699"/>
        </c:manualLayout>
      </c:layout>
      <c:barChart>
        <c:barDir val="col"/>
        <c:grouping val="clustered"/>
        <c:varyColors val="0"/>
        <c:ser>
          <c:idx val="0"/>
          <c:order val="0"/>
          <c:tx>
            <c:strRef>
              <c:f>Лист1!$B$1</c:f>
              <c:strCache>
                <c:ptCount val="1"/>
                <c:pt idx="0">
                  <c:v>Страховые премии </c:v>
                </c:pt>
              </c:strCache>
            </c:strRef>
          </c:tx>
          <c:spPr>
            <a:solidFill>
              <a:srgbClr val="26527A">
                <a:alpha val="90000"/>
              </a:srgbClr>
            </a:solidFill>
            <a:ln>
              <a:noFill/>
            </a:ln>
            <a:effectLst/>
          </c:spPr>
          <c:invertIfNegative val="0"/>
          <c:dLbls>
            <c:dLbl>
              <c:idx val="0"/>
              <c:numFmt formatCode="#,##0.0" sourceLinked="0"/>
              <c:spPr/>
              <c:txPr>
                <a:bodyPr rot="0" vert="horz"/>
                <a:lstStyle/>
                <a:p>
                  <a:pPr>
                    <a:defRPr b="1">
                      <a:solidFill>
                        <a:schemeClr val="bg1"/>
                      </a:solidFill>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0-FF88-4F91-B2BC-A64514D3FAAA}"/>
                </c:ext>
              </c:extLst>
            </c:dLbl>
            <c:dLbl>
              <c:idx val="1"/>
              <c:layout>
                <c:manualLayout>
                  <c:x val="4.7410777070726433E-3"/>
                  <c:y val="0.219885046441035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88-4F91-B2BC-A64514D3FAAA}"/>
                </c:ext>
              </c:extLst>
            </c:dLbl>
            <c:numFmt formatCode="#,##0.0" sourceLinked="0"/>
            <c:spPr>
              <a:noFill/>
              <a:ln>
                <a:noFill/>
              </a:ln>
              <a:effectLst/>
            </c:spPr>
            <c:txPr>
              <a:bodyPr rot="0" vert="horz"/>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 01.07.2024</c:v>
                </c:pt>
                <c:pt idx="1">
                  <c:v>на 01.07.2025</c:v>
                </c:pt>
              </c:strCache>
            </c:strRef>
          </c:cat>
          <c:val>
            <c:numRef>
              <c:f>Лист1!$B$2:$B$3</c:f>
              <c:numCache>
                <c:formatCode>0.0</c:formatCode>
                <c:ptCount val="2"/>
                <c:pt idx="0" formatCode="#\ ##0.0_ ;\-#\ ##0.0\ ">
                  <c:v>669.359554</c:v>
                </c:pt>
                <c:pt idx="1">
                  <c:v>800.05312000000004</c:v>
                </c:pt>
              </c:numCache>
            </c:numRef>
          </c:val>
          <c:extLst>
            <c:ext xmlns:c16="http://schemas.microsoft.com/office/drawing/2014/chart" uri="{C3380CC4-5D6E-409C-BE32-E72D297353CC}">
              <c16:uniqueId val="{00000002-FF88-4F91-B2BC-A64514D3FAAA}"/>
            </c:ext>
          </c:extLst>
        </c:ser>
        <c:ser>
          <c:idx val="1"/>
          <c:order val="1"/>
          <c:tx>
            <c:strRef>
              <c:f>Лист1!$C$1</c:f>
              <c:strCache>
                <c:ptCount val="1"/>
                <c:pt idx="0">
                  <c:v>Страховые выплаты</c:v>
                </c:pt>
              </c:strCache>
            </c:strRef>
          </c:tx>
          <c:spPr>
            <a:solidFill>
              <a:srgbClr val="A5A5A5">
                <a:alpha val="90000"/>
              </a:srgbClr>
            </a:solidFill>
            <a:ln>
              <a:noFill/>
            </a:ln>
            <a:effectLst/>
          </c:spPr>
          <c:invertIfNegative val="0"/>
          <c:dLbls>
            <c:dLbl>
              <c:idx val="0"/>
              <c:layout>
                <c:manualLayout>
                  <c:x val="0"/>
                  <c:y val="4.6839534731025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88-4F91-B2BC-A64514D3FAAA}"/>
                </c:ext>
              </c:extLst>
            </c:dLbl>
            <c:dLbl>
              <c:idx val="1"/>
              <c:layout>
                <c:manualLayout>
                  <c:x val="-4.410143329658214E-3"/>
                  <c:y val="1.6151603498542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88-4F91-B2BC-A64514D3FAAA}"/>
                </c:ext>
              </c:extLst>
            </c:dLbl>
            <c:numFmt formatCode="#,##0.0" sourceLinked="0"/>
            <c:spPr>
              <a:noFill/>
              <a:ln>
                <a:noFill/>
              </a:ln>
              <a:effectLst/>
            </c:spPr>
            <c:txPr>
              <a:bodyPr rot="0" vert="horz"/>
              <a:lstStyle/>
              <a:p>
                <a:pPr>
                  <a:defRPr b="1"/>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 01.07.2024</c:v>
                </c:pt>
                <c:pt idx="1">
                  <c:v>на 01.07.2025</c:v>
                </c:pt>
              </c:strCache>
            </c:strRef>
          </c:cat>
          <c:val>
            <c:numRef>
              <c:f>Лист1!$C$2:$C$3</c:f>
              <c:numCache>
                <c:formatCode>0.0</c:formatCode>
                <c:ptCount val="2"/>
                <c:pt idx="0" formatCode="#\ ##0.0_ ;\-#\ ##0.0\ ">
                  <c:v>144.98965899999999</c:v>
                </c:pt>
                <c:pt idx="1">
                  <c:v>205.06768400000001</c:v>
                </c:pt>
              </c:numCache>
            </c:numRef>
          </c:val>
          <c:extLst>
            <c:ext xmlns:c16="http://schemas.microsoft.com/office/drawing/2014/chart" uri="{C3380CC4-5D6E-409C-BE32-E72D297353CC}">
              <c16:uniqueId val="{00000005-FF88-4F91-B2BC-A64514D3FAAA}"/>
            </c:ext>
          </c:extLst>
        </c:ser>
        <c:dLbls>
          <c:showLegendKey val="0"/>
          <c:showVal val="1"/>
          <c:showCatName val="0"/>
          <c:showSerName val="0"/>
          <c:showPercent val="0"/>
          <c:showBubbleSize val="0"/>
        </c:dLbls>
        <c:gapWidth val="50"/>
        <c:axId val="319255680"/>
        <c:axId val="319257216"/>
      </c:barChart>
      <c:lineChart>
        <c:grouping val="standard"/>
        <c:varyColors val="0"/>
        <c:ser>
          <c:idx val="2"/>
          <c:order val="2"/>
          <c:tx>
            <c:strRef>
              <c:f>Лист1!$D$1</c:f>
              <c:strCache>
                <c:ptCount val="1"/>
                <c:pt idx="0">
                  <c:v>Отношение  выплат к  премиям</c:v>
                </c:pt>
              </c:strCache>
            </c:strRef>
          </c:tx>
          <c:spPr>
            <a:ln w="22225">
              <a:solidFill>
                <a:srgbClr val="993E50"/>
              </a:solidFill>
            </a:ln>
          </c:spPr>
          <c:marker>
            <c:symbol val="circle"/>
            <c:size val="5"/>
            <c:spPr>
              <a:solidFill>
                <a:srgbClr val="993E50"/>
              </a:solidFill>
              <a:ln>
                <a:noFill/>
              </a:ln>
            </c:spPr>
          </c:marker>
          <c:dLbls>
            <c:dLbl>
              <c:idx val="0"/>
              <c:layout>
                <c:manualLayout>
                  <c:x val="-2.4436361110869963E-2"/>
                  <c:y val="-8.1619552206391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88-4F91-B2BC-A64514D3FAAA}"/>
                </c:ext>
              </c:extLst>
            </c:dLbl>
            <c:dLbl>
              <c:idx val="1"/>
              <c:layout>
                <c:manualLayout>
                  <c:x val="-1.9232391981873268E-2"/>
                  <c:y val="-0.129622259372806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88-4F91-B2BC-A64514D3FAAA}"/>
                </c:ext>
              </c:extLst>
            </c:dLbl>
            <c:spPr>
              <a:noFill/>
              <a:ln>
                <a:noFill/>
              </a:ln>
              <a:effectLst/>
            </c:spPr>
            <c:txPr>
              <a:bodyPr wrap="square" lIns="38100" tIns="19050" rIns="38100" bIns="19050" anchor="ctr">
                <a:spAutoFit/>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01.07.2024</c:v>
                </c:pt>
                <c:pt idx="1">
                  <c:v>на 01.07.2025</c:v>
                </c:pt>
              </c:strCache>
            </c:strRef>
          </c:cat>
          <c:val>
            <c:numRef>
              <c:f>Лист1!$D$2:$D$3</c:f>
              <c:numCache>
                <c:formatCode>0.0%</c:formatCode>
                <c:ptCount val="2"/>
                <c:pt idx="0">
                  <c:v>0.21660953090691223</c:v>
                </c:pt>
                <c:pt idx="1">
                  <c:v>0.25631758551232198</c:v>
                </c:pt>
              </c:numCache>
            </c:numRef>
          </c:val>
          <c:smooth val="0"/>
          <c:extLst>
            <c:ext xmlns:c16="http://schemas.microsoft.com/office/drawing/2014/chart" uri="{C3380CC4-5D6E-409C-BE32-E72D297353CC}">
              <c16:uniqueId val="{00000008-FF88-4F91-B2BC-A64514D3FAAA}"/>
            </c:ext>
          </c:extLst>
        </c:ser>
        <c:dLbls>
          <c:showLegendKey val="0"/>
          <c:showVal val="0"/>
          <c:showCatName val="0"/>
          <c:showSerName val="0"/>
          <c:showPercent val="0"/>
          <c:showBubbleSize val="0"/>
        </c:dLbls>
        <c:marker val="1"/>
        <c:smooth val="0"/>
        <c:axId val="486160256"/>
        <c:axId val="486158720"/>
      </c:lineChart>
      <c:catAx>
        <c:axId val="319255680"/>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60000000" vert="horz"/>
          <a:lstStyle/>
          <a:p>
            <a:pPr>
              <a:defRPr b="1"/>
            </a:pPr>
            <a:endParaRPr lang="ru-RU"/>
          </a:p>
        </c:txPr>
        <c:crossAx val="319257216"/>
        <c:crosses val="autoZero"/>
        <c:auto val="1"/>
        <c:lblAlgn val="ctr"/>
        <c:lblOffset val="100"/>
        <c:noMultiLvlLbl val="0"/>
      </c:catAx>
      <c:valAx>
        <c:axId val="319257216"/>
        <c:scaling>
          <c:orientation val="minMax"/>
          <c:max val="500"/>
          <c:min val="0"/>
        </c:scaling>
        <c:delete val="0"/>
        <c:axPos val="l"/>
        <c:numFmt formatCode="#,##0" sourceLinked="0"/>
        <c:majorTickMark val="out"/>
        <c:minorTickMark val="none"/>
        <c:tickLblPos val="nextTo"/>
        <c:spPr>
          <a:noFill/>
          <a:ln>
            <a:noFill/>
          </a:ln>
          <a:effectLst/>
        </c:spPr>
        <c:txPr>
          <a:bodyPr rot="-60000000" vert="horz"/>
          <a:lstStyle/>
          <a:p>
            <a:pPr>
              <a:defRPr sz="200">
                <a:solidFill>
                  <a:schemeClr val="bg1"/>
                </a:solidFill>
              </a:defRPr>
            </a:pPr>
            <a:endParaRPr lang="ru-RU"/>
          </a:p>
        </c:txPr>
        <c:crossAx val="319255680"/>
        <c:crosses val="autoZero"/>
        <c:crossBetween val="between"/>
      </c:valAx>
      <c:valAx>
        <c:axId val="486158720"/>
        <c:scaling>
          <c:orientation val="minMax"/>
          <c:max val="0.5"/>
          <c:min val="0"/>
        </c:scaling>
        <c:delete val="0"/>
        <c:axPos val="r"/>
        <c:numFmt formatCode="0%" sourceLinked="0"/>
        <c:majorTickMark val="out"/>
        <c:minorTickMark val="none"/>
        <c:tickLblPos val="nextTo"/>
        <c:spPr>
          <a:ln>
            <a:noFill/>
          </a:ln>
        </c:spPr>
        <c:txPr>
          <a:bodyPr/>
          <a:lstStyle/>
          <a:p>
            <a:pPr>
              <a:defRPr sz="300">
                <a:solidFill>
                  <a:schemeClr val="bg1"/>
                </a:solidFill>
              </a:defRPr>
            </a:pPr>
            <a:endParaRPr lang="ru-RU"/>
          </a:p>
        </c:txPr>
        <c:crossAx val="486160256"/>
        <c:crosses val="max"/>
        <c:crossBetween val="between"/>
      </c:valAx>
      <c:catAx>
        <c:axId val="486160256"/>
        <c:scaling>
          <c:orientation val="minMax"/>
        </c:scaling>
        <c:delete val="1"/>
        <c:axPos val="t"/>
        <c:numFmt formatCode="General" sourceLinked="1"/>
        <c:majorTickMark val="out"/>
        <c:minorTickMark val="none"/>
        <c:tickLblPos val="nextTo"/>
        <c:crossAx val="486158720"/>
        <c:crosses val="max"/>
        <c:auto val="1"/>
        <c:lblAlgn val="ctr"/>
        <c:lblOffset val="100"/>
        <c:noMultiLvlLbl val="0"/>
      </c:catAx>
      <c:spPr>
        <a:noFill/>
        <a:ln>
          <a:noFill/>
        </a:ln>
        <a:effectLst/>
      </c:spPr>
    </c:plotArea>
    <c:legend>
      <c:legendPos val="b"/>
      <c:layout>
        <c:manualLayout>
          <c:xMode val="edge"/>
          <c:yMode val="edge"/>
          <c:x val="0"/>
          <c:y val="0.68021798750460871"/>
          <c:w val="0.99521516811501098"/>
          <c:h val="0.28985974251614954"/>
        </c:manualLayout>
      </c:layout>
      <c:overlay val="0"/>
      <c:spPr>
        <a:noFill/>
        <a:ln>
          <a:noFill/>
        </a:ln>
        <a:effectLst/>
      </c:spPr>
      <c:txPr>
        <a:bodyPr rot="0" vert="horz"/>
        <a:lstStyle/>
        <a:p>
          <a:pPr algn="l">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726627432536323E-2"/>
          <c:y val="2.8712259247511734E-2"/>
          <c:w val="0.89360134259170876"/>
          <c:h val="0.53626239311490809"/>
        </c:manualLayout>
      </c:layout>
      <c:barChart>
        <c:barDir val="col"/>
        <c:grouping val="clustered"/>
        <c:varyColors val="0"/>
        <c:ser>
          <c:idx val="0"/>
          <c:order val="0"/>
          <c:tx>
            <c:strRef>
              <c:f>Лист1!$B$1</c:f>
              <c:strCache>
                <c:ptCount val="1"/>
                <c:pt idx="0">
                  <c:v>Страховые премии, переданные на перестрахование</c:v>
                </c:pt>
              </c:strCache>
            </c:strRef>
          </c:tx>
          <c:spPr>
            <a:solidFill>
              <a:srgbClr val="26527A">
                <a:alpha val="90000"/>
              </a:srgbClr>
            </a:solidFill>
            <a:ln>
              <a:noFill/>
            </a:ln>
            <a:effectLst/>
          </c:spPr>
          <c:invertIfNegative val="0"/>
          <c:dLbls>
            <c:dLbl>
              <c:idx val="0"/>
              <c:layout>
                <c:manualLayout>
                  <c:x val="0"/>
                  <c:y val="9.89560236978074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BE-47C2-B9D9-4CF3260BBE33}"/>
                </c:ext>
              </c:extLst>
            </c:dLbl>
            <c:dLbl>
              <c:idx val="1"/>
              <c:layout>
                <c:manualLayout>
                  <c:x val="-1.6163210533435124E-16"/>
                  <c:y val="9.51901169421885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BE-47C2-B9D9-4CF3260BBE33}"/>
                </c:ext>
              </c:extLst>
            </c:dLbl>
            <c:dLbl>
              <c:idx val="2"/>
              <c:layout>
                <c:manualLayout>
                  <c:x val="-8.0816052667175621E-17"/>
                  <c:y val="0.128287363694676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BE-47C2-B9D9-4CF3260BBE33}"/>
                </c:ext>
              </c:extLst>
            </c:dLbl>
            <c:dLbl>
              <c:idx val="3"/>
              <c:layout>
                <c:manualLayout>
                  <c:x val="-8.8163985012123351E-3"/>
                  <c:y val="0.153944836433611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BE-47C2-B9D9-4CF3260BBE33}"/>
                </c:ext>
              </c:extLst>
            </c:dLbl>
            <c:dLbl>
              <c:idx val="4"/>
              <c:layout>
                <c:manualLayout>
                  <c:x val="-8.0816052667175621E-17"/>
                  <c:y val="8.33867864015394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BE-47C2-B9D9-4CF3260BBE33}"/>
                </c:ext>
              </c:extLst>
            </c:dLbl>
            <c:dLbl>
              <c:idx val="5"/>
              <c:layout>
                <c:manualLayout>
                  <c:x val="-8.8163985012122553E-3"/>
                  <c:y val="0.1090442591404746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BE-47C2-B9D9-4CF3260BBE33}"/>
                </c:ext>
              </c:extLst>
            </c:dLbl>
            <c:dLbl>
              <c:idx val="6"/>
              <c:layout>
                <c:manualLayout>
                  <c:x val="0"/>
                  <c:y val="0.1090442591404746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BE-47C2-B9D9-4CF3260BBE33}"/>
                </c:ext>
              </c:extLst>
            </c:dLbl>
            <c:dLbl>
              <c:idx val="7"/>
              <c:layout>
                <c:manualLayout>
                  <c:x val="0"/>
                  <c:y val="0.22450288646568314"/>
                </c:manualLayout>
              </c:layout>
              <c:spPr>
                <a:noFill/>
                <a:ln>
                  <a:noFill/>
                </a:ln>
                <a:effectLst/>
              </c:spPr>
              <c:txPr>
                <a:bodyPr wrap="square" lIns="38100" tIns="19050" rIns="38100" bIns="19050" anchor="ctr">
                  <a:noAutofit/>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0.10513555212695613"/>
                      <c:h val="7.5465294227573698E-2"/>
                    </c:manualLayout>
                  </c15:layout>
                </c:ext>
                <c:ext xmlns:c16="http://schemas.microsoft.com/office/drawing/2014/chart" uri="{C3380CC4-5D6E-409C-BE32-E72D297353CC}">
                  <c16:uniqueId val="{00000007-5CBE-47C2-B9D9-4CF3260BBE33}"/>
                </c:ext>
              </c:extLst>
            </c:dLbl>
            <c:spPr>
              <a:noFill/>
              <a:ln>
                <a:noFill/>
              </a:ln>
              <a:effectLst/>
            </c:spPr>
            <c:txPr>
              <a:bodyPr wrap="square" lIns="38100" tIns="19050" rIns="38100" bIns="19050" anchor="ctr">
                <a:spAutoFit/>
              </a:bodyPr>
              <a:lstStyle/>
              <a:p>
                <a:pPr>
                  <a:defRPr b="1">
                    <a:solidFill>
                      <a:schemeClr val="bg1"/>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июн 24</c:v>
                </c:pt>
                <c:pt idx="1">
                  <c:v>сен 24</c:v>
                </c:pt>
                <c:pt idx="2">
                  <c:v>дек 24</c:v>
                </c:pt>
                <c:pt idx="3">
                  <c:v>март 25</c:v>
                </c:pt>
                <c:pt idx="4">
                  <c:v>апр 25</c:v>
                </c:pt>
                <c:pt idx="5">
                  <c:v>май 25</c:v>
                </c:pt>
                <c:pt idx="6">
                  <c:v>июн 25</c:v>
                </c:pt>
              </c:strCache>
            </c:strRef>
          </c:cat>
          <c:val>
            <c:numRef>
              <c:f>Лист1!$B$2:$B$67</c:f>
              <c:numCache>
                <c:formatCode>_-* #\ ##0.0_-;\-* #\ ##0.0_-;_-* "-"??_-;_-@_-</c:formatCode>
                <c:ptCount val="7"/>
                <c:pt idx="0" formatCode="_-* #\ ##0.0\ _₽_-;\-* #\ ##0.0\ _₽_-;_-* &quot;-&quot;??\ _₽_-;_-@_-">
                  <c:v>10.775434000000001</c:v>
                </c:pt>
                <c:pt idx="1">
                  <c:v>3.6333120000000036</c:v>
                </c:pt>
                <c:pt idx="2">
                  <c:v>19.838240999999996</c:v>
                </c:pt>
                <c:pt idx="3" formatCode="_-* #\ ##0.0\ _₽_-;\-* #\ ##0.0\ _₽_-;_-* &quot;-&quot;??\ _₽_-;_-@_-">
                  <c:v>9.0286080000000002</c:v>
                </c:pt>
                <c:pt idx="4" formatCode="_-* #\ ##0.0\ _₽_-;\-* #\ ##0.0\ _₽_-;_-* &quot;-&quot;??\ _₽_-;_-@_-">
                  <c:v>18.995187999999999</c:v>
                </c:pt>
                <c:pt idx="5" formatCode="_-* #\ ##0.0\ _₽_-;\-* #\ ##0.0\ _₽_-;_-* &quot;-&quot;??\ _₽_-;_-@_-">
                  <c:v>16.205681999999999</c:v>
                </c:pt>
                <c:pt idx="6" formatCode="0.0">
                  <c:v>7.4814690000000041</c:v>
                </c:pt>
              </c:numCache>
            </c:numRef>
          </c:val>
          <c:extLst>
            <c:ext xmlns:c16="http://schemas.microsoft.com/office/drawing/2014/chart" uri="{C3380CC4-5D6E-409C-BE32-E72D297353CC}">
              <c16:uniqueId val="{00000008-5CBE-47C2-B9D9-4CF3260BBE33}"/>
            </c:ext>
          </c:extLst>
        </c:ser>
        <c:ser>
          <c:idx val="1"/>
          <c:order val="1"/>
          <c:tx>
            <c:strRef>
              <c:f>Лист1!$C$1</c:f>
              <c:strCache>
                <c:ptCount val="1"/>
                <c:pt idx="0">
                  <c:v>Возмещение расходов по рискам перестрахования</c:v>
                </c:pt>
              </c:strCache>
            </c:strRef>
          </c:tx>
          <c:spPr>
            <a:solidFill>
              <a:srgbClr val="A5A5A5">
                <a:alpha val="90000"/>
              </a:srgbClr>
            </a:solidFill>
            <a:ln>
              <a:noFill/>
            </a:ln>
            <a:effectLst/>
          </c:spPr>
          <c:invertIfNegative val="0"/>
          <c:dLbls>
            <c:dLbl>
              <c:idx val="0"/>
              <c:layout>
                <c:manualLayout>
                  <c:x val="-4.4081992506061277E-3"/>
                  <c:y val="3.66099398865463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BE-47C2-B9D9-4CF3260BBE33}"/>
                </c:ext>
              </c:extLst>
            </c:dLbl>
            <c:dLbl>
              <c:idx val="3"/>
              <c:layout>
                <c:manualLayout>
                  <c:x val="0"/>
                  <c:y val="3.30456127236820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CBE-47C2-B9D9-4CF3260BBE33}"/>
                </c:ext>
              </c:extLst>
            </c:dLbl>
            <c:spPr>
              <a:noFill/>
              <a:ln>
                <a:noFill/>
              </a:ln>
              <a:effectLst/>
            </c:spPr>
            <c:txPr>
              <a:bodyPr wrap="square" lIns="38100" tIns="19050" rIns="38100" bIns="19050" anchor="ctr">
                <a:spAutoFit/>
              </a:bodyPr>
              <a:lstStyle/>
              <a:p>
                <a:pPr>
                  <a:defRPr b="1"/>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Лист1!$A$2:$A$67</c:f>
              <c:strCache>
                <c:ptCount val="7"/>
                <c:pt idx="0">
                  <c:v>июн 24</c:v>
                </c:pt>
                <c:pt idx="1">
                  <c:v>сен 24</c:v>
                </c:pt>
                <c:pt idx="2">
                  <c:v>дек 24</c:v>
                </c:pt>
                <c:pt idx="3">
                  <c:v>март 25</c:v>
                </c:pt>
                <c:pt idx="4">
                  <c:v>апр 25</c:v>
                </c:pt>
                <c:pt idx="5">
                  <c:v>май 25</c:v>
                </c:pt>
                <c:pt idx="6">
                  <c:v>июн 25</c:v>
                </c:pt>
              </c:strCache>
            </c:strRef>
          </c:cat>
          <c:val>
            <c:numRef>
              <c:f>Лист1!$C$2:$C$67</c:f>
              <c:numCache>
                <c:formatCode>_-* #\ ##0.0_-;\-* #\ ##0.0_-;_-* "-"??_-;_-@_-</c:formatCode>
                <c:ptCount val="7"/>
                <c:pt idx="0" formatCode="_-* #\ ##0.0\ _₽_-;\-* #\ ##0.0\ _₽_-;_-* &quot;-&quot;??\ _₽_-;_-@_-">
                  <c:v>0.94054000000000004</c:v>
                </c:pt>
                <c:pt idx="1">
                  <c:v>2.3129819999999999</c:v>
                </c:pt>
                <c:pt idx="2">
                  <c:v>3.4357380000000006</c:v>
                </c:pt>
                <c:pt idx="3" formatCode="_-* #\ ##0.0\ _₽_-;\-* #\ ##0.0\ _₽_-;_-* &quot;-&quot;??\ _₽_-;_-@_-">
                  <c:v>0.92276499999999995</c:v>
                </c:pt>
                <c:pt idx="4" formatCode="_-* #\ ##0.0\ _₽_-;\-* #\ ##0.0\ _₽_-;_-* &quot;-&quot;??\ _₽_-;_-@_-">
                  <c:v>0.99234800000000001</c:v>
                </c:pt>
                <c:pt idx="5" formatCode="_-* #\ ##0.0\ _₽_-;\-* #\ ##0.0\ _₽_-;_-* &quot;-&quot;??\ _₽_-;_-@_-">
                  <c:v>2.3413110000000001</c:v>
                </c:pt>
                <c:pt idx="6">
                  <c:v>0.91663599999999956</c:v>
                </c:pt>
              </c:numCache>
            </c:numRef>
          </c:val>
          <c:extLst>
            <c:ext xmlns:c16="http://schemas.microsoft.com/office/drawing/2014/chart" uri="{C3380CC4-5D6E-409C-BE32-E72D297353CC}">
              <c16:uniqueId val="{0000000B-5CBE-47C2-B9D9-4CF3260BBE33}"/>
            </c:ext>
          </c:extLst>
        </c:ser>
        <c:dLbls>
          <c:showLegendKey val="0"/>
          <c:showVal val="1"/>
          <c:showCatName val="0"/>
          <c:showSerName val="0"/>
          <c:showPercent val="0"/>
          <c:showBubbleSize val="0"/>
        </c:dLbls>
        <c:gapWidth val="33"/>
        <c:axId val="486207872"/>
        <c:axId val="486209408"/>
      </c:barChart>
      <c:lineChart>
        <c:grouping val="standard"/>
        <c:varyColors val="0"/>
        <c:ser>
          <c:idx val="3"/>
          <c:order val="2"/>
          <c:tx>
            <c:strRef>
              <c:f>Лист1!$D$1</c:f>
              <c:strCache>
                <c:ptCount val="1"/>
                <c:pt idx="0">
                  <c:v>Доля премий, переданных на перестрахование</c:v>
                </c:pt>
              </c:strCache>
            </c:strRef>
          </c:tx>
          <c:spPr>
            <a:ln w="22225">
              <a:solidFill>
                <a:srgbClr val="96BCDE"/>
              </a:solidFill>
            </a:ln>
          </c:spPr>
          <c:marker>
            <c:symbol val="diamond"/>
            <c:size val="5"/>
            <c:spPr>
              <a:solidFill>
                <a:srgbClr val="96BCDE"/>
              </a:solidFill>
              <a:ln>
                <a:noFill/>
              </a:ln>
            </c:spPr>
          </c:marker>
          <c:dLbls>
            <c:dLbl>
              <c:idx val="0"/>
              <c:layout>
                <c:manualLayout>
                  <c:x val="-3.0857394754242973E-2"/>
                  <c:y val="-5.7258084881788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BE-47C2-B9D9-4CF3260BBE33}"/>
                </c:ext>
              </c:extLst>
            </c:dLbl>
            <c:dLbl>
              <c:idx val="1"/>
              <c:layout>
                <c:manualLayout>
                  <c:x val="-4.8490191756667404E-2"/>
                  <c:y val="-6.0941043370220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BE-47C2-B9D9-4CF3260BBE33}"/>
                </c:ext>
              </c:extLst>
            </c:dLbl>
            <c:dLbl>
              <c:idx val="2"/>
              <c:layout>
                <c:manualLayout>
                  <c:x val="-2.6449195503636766E-2"/>
                  <c:y val="-5.7729313662604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BE-47C2-B9D9-4CF3260BBE33}"/>
                </c:ext>
              </c:extLst>
            </c:dLbl>
            <c:dLbl>
              <c:idx val="3"/>
              <c:layout>
                <c:manualLayout>
                  <c:x val="-5.7306590257879736E-2"/>
                  <c:y val="-8.3386786401539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BE-47C2-B9D9-4CF3260BBE33}"/>
                </c:ext>
              </c:extLst>
            </c:dLbl>
            <c:dLbl>
              <c:idx val="4"/>
              <c:layout>
                <c:manualLayout>
                  <c:x val="-2.6449195503636766E-2"/>
                  <c:y val="-3.848620910840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BE-47C2-B9D9-4CF3260BBE33}"/>
                </c:ext>
              </c:extLst>
            </c:dLbl>
            <c:dLbl>
              <c:idx val="5"/>
              <c:layout>
                <c:manualLayout>
                  <c:x val="-1.763279700242467E-2"/>
                  <c:y val="-4.4900577293136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CBE-47C2-B9D9-4CF3260BBE33}"/>
                </c:ext>
              </c:extLst>
            </c:dLbl>
            <c:dLbl>
              <c:idx val="6"/>
              <c:layout>
                <c:manualLayout>
                  <c:x val="-3.9673793255455149E-2"/>
                  <c:y val="-5.1314945477870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BE-47C2-B9D9-4CF3260BBE33}"/>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июн 24</c:v>
                </c:pt>
                <c:pt idx="1">
                  <c:v>сен 24</c:v>
                </c:pt>
                <c:pt idx="2">
                  <c:v>дек 24</c:v>
                </c:pt>
                <c:pt idx="3">
                  <c:v>март 25</c:v>
                </c:pt>
                <c:pt idx="4">
                  <c:v>апр 25</c:v>
                </c:pt>
                <c:pt idx="5">
                  <c:v>май 25</c:v>
                </c:pt>
                <c:pt idx="6">
                  <c:v>июн 25</c:v>
                </c:pt>
              </c:strCache>
            </c:strRef>
          </c:cat>
          <c:val>
            <c:numRef>
              <c:f>Лист1!$D$2:$D$67</c:f>
              <c:numCache>
                <c:formatCode>0%</c:formatCode>
                <c:ptCount val="7"/>
                <c:pt idx="0">
                  <c:v>0.12206742028515215</c:v>
                </c:pt>
                <c:pt idx="1">
                  <c:v>9.7152942408275558E-2</c:v>
                </c:pt>
                <c:pt idx="2">
                  <c:v>9.1265707579765612E-2</c:v>
                </c:pt>
                <c:pt idx="3">
                  <c:v>8.2606212628363929E-2</c:v>
                </c:pt>
                <c:pt idx="4" formatCode="0.0%">
                  <c:v>0.12449683165089606</c:v>
                </c:pt>
                <c:pt idx="5" formatCode="0.0%">
                  <c:v>0.12375615029963917</c:v>
                </c:pt>
                <c:pt idx="6" formatCode="0.0%">
                  <c:v>5.9610032839953739E-2</c:v>
                </c:pt>
              </c:numCache>
            </c:numRef>
          </c:val>
          <c:smooth val="1"/>
          <c:extLst>
            <c:ext xmlns:c16="http://schemas.microsoft.com/office/drawing/2014/chart" uri="{C3380CC4-5D6E-409C-BE32-E72D297353CC}">
              <c16:uniqueId val="{00000013-5CBE-47C2-B9D9-4CF3260BBE33}"/>
            </c:ext>
          </c:extLst>
        </c:ser>
        <c:ser>
          <c:idx val="2"/>
          <c:order val="3"/>
          <c:tx>
            <c:strRef>
              <c:f>Лист1!$E$1</c:f>
              <c:strCache>
                <c:ptCount val="1"/>
                <c:pt idx="0">
                  <c:v>Доля возмещений от перестраховщиков</c:v>
                </c:pt>
              </c:strCache>
            </c:strRef>
          </c:tx>
          <c:spPr>
            <a:ln>
              <a:solidFill>
                <a:srgbClr val="993E50"/>
              </a:solidFill>
            </a:ln>
          </c:spPr>
          <c:marker>
            <c:symbol val="circle"/>
            <c:size val="5"/>
            <c:spPr>
              <a:solidFill>
                <a:srgbClr val="993E50"/>
              </a:solidFill>
              <a:ln>
                <a:noFill/>
              </a:ln>
            </c:spPr>
          </c:marker>
          <c:dLbls>
            <c:dLbl>
              <c:idx val="0"/>
              <c:layout>
                <c:manualLayout>
                  <c:x val="-3.085739475424289E-2"/>
                  <c:y val="-5.0644677479831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CBE-47C2-B9D9-4CF3260BBE33}"/>
                </c:ext>
              </c:extLst>
            </c:dLbl>
            <c:dLbl>
              <c:idx val="1"/>
              <c:layout>
                <c:manualLayout>
                  <c:x val="-3.5265594004849021E-2"/>
                  <c:y val="-1.7642037849823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CBE-47C2-B9D9-4CF3260BBE33}"/>
                </c:ext>
              </c:extLst>
            </c:dLbl>
            <c:dLbl>
              <c:idx val="2"/>
              <c:layout>
                <c:manualLayout>
                  <c:x val="-2.2040996253030638E-2"/>
                  <c:y val="-1.924310455420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CBE-47C2-B9D9-4CF3260BBE33}"/>
                </c:ext>
              </c:extLst>
            </c:dLbl>
            <c:dLbl>
              <c:idx val="3"/>
              <c:layout>
                <c:manualLayout>
                  <c:x val="-1.3224597751818383E-2"/>
                  <c:y val="-3.2071840923669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CBE-47C2-B9D9-4CF3260BBE33}"/>
                </c:ext>
              </c:extLst>
            </c:dLbl>
            <c:dLbl>
              <c:idx val="4"/>
              <c:layout>
                <c:manualLayout>
                  <c:x val="-3.085739475424289E-2"/>
                  <c:y val="-3.8486209108402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CBE-47C2-B9D9-4CF3260BBE33}"/>
                </c:ext>
              </c:extLst>
            </c:dLbl>
            <c:dLbl>
              <c:idx val="5"/>
              <c:layout>
                <c:manualLayout>
                  <c:x val="-1.3224597751818383E-2"/>
                  <c:y val="-4.490057729313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CBE-47C2-B9D9-4CF3260BBE33}"/>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июн 24</c:v>
                </c:pt>
                <c:pt idx="1">
                  <c:v>сен 24</c:v>
                </c:pt>
                <c:pt idx="2">
                  <c:v>дек 24</c:v>
                </c:pt>
                <c:pt idx="3">
                  <c:v>март 25</c:v>
                </c:pt>
                <c:pt idx="4">
                  <c:v>апр 25</c:v>
                </c:pt>
                <c:pt idx="5">
                  <c:v>май 25</c:v>
                </c:pt>
                <c:pt idx="6">
                  <c:v>июн 25</c:v>
                </c:pt>
              </c:strCache>
            </c:strRef>
          </c:cat>
          <c:val>
            <c:numRef>
              <c:f>Лист1!$E$2:$E$67</c:f>
              <c:numCache>
                <c:formatCode>0%</c:formatCode>
                <c:ptCount val="7"/>
                <c:pt idx="0">
                  <c:v>3.5504485964282531E-2</c:v>
                </c:pt>
                <c:pt idx="1">
                  <c:v>4.5083709203825026E-2</c:v>
                </c:pt>
                <c:pt idx="2">
                  <c:v>5.2645108585971781E-2</c:v>
                </c:pt>
                <c:pt idx="3" formatCode="0.0%">
                  <c:v>3.1503872617378054E-2</c:v>
                </c:pt>
                <c:pt idx="4" formatCode="0.0%">
                  <c:v>2.3837710779560171E-2</c:v>
                </c:pt>
                <c:pt idx="5" formatCode="0.0%">
                  <c:v>6.725134532936819E-2</c:v>
                </c:pt>
                <c:pt idx="6" formatCode="0.0%">
                  <c:v>2.3911021105277569E-2</c:v>
                </c:pt>
              </c:numCache>
            </c:numRef>
          </c:val>
          <c:smooth val="1"/>
          <c:extLst>
            <c:ext xmlns:c16="http://schemas.microsoft.com/office/drawing/2014/chart" uri="{C3380CC4-5D6E-409C-BE32-E72D297353CC}">
              <c16:uniqueId val="{0000001A-5CBE-47C2-B9D9-4CF3260BBE33}"/>
            </c:ext>
          </c:extLst>
        </c:ser>
        <c:dLbls>
          <c:showLegendKey val="0"/>
          <c:showVal val="1"/>
          <c:showCatName val="0"/>
          <c:showSerName val="0"/>
          <c:showPercent val="0"/>
          <c:showBubbleSize val="0"/>
        </c:dLbls>
        <c:marker val="1"/>
        <c:smooth val="0"/>
        <c:axId val="559826048"/>
        <c:axId val="486210944"/>
      </c:lineChart>
      <c:catAx>
        <c:axId val="486207872"/>
        <c:scaling>
          <c:orientation val="minMax"/>
        </c:scaling>
        <c:delete val="0"/>
        <c:axPos val="b"/>
        <c:numFmt formatCode="General" sourceLinked="1"/>
        <c:majorTickMark val="out"/>
        <c:minorTickMark val="none"/>
        <c:tickLblPos val="low"/>
        <c:spPr>
          <a:noFill/>
          <a:ln w="12700" cap="flat" cmpd="sng" algn="ctr">
            <a:solidFill>
              <a:schemeClr val="tx1"/>
            </a:solidFill>
            <a:round/>
          </a:ln>
          <a:effectLst/>
        </c:spPr>
        <c:txPr>
          <a:bodyPr rot="-60000000" vert="horz"/>
          <a:lstStyle/>
          <a:p>
            <a:pPr>
              <a:defRPr sz="800" b="1"/>
            </a:pPr>
            <a:endParaRPr lang="ru-RU"/>
          </a:p>
        </c:txPr>
        <c:crossAx val="486209408"/>
        <c:crosses val="autoZero"/>
        <c:auto val="1"/>
        <c:lblAlgn val="ctr"/>
        <c:lblOffset val="100"/>
        <c:noMultiLvlLbl val="1"/>
      </c:catAx>
      <c:valAx>
        <c:axId val="486209408"/>
        <c:scaling>
          <c:orientation val="minMax"/>
          <c:max val="30"/>
          <c:min val="0"/>
        </c:scaling>
        <c:delete val="0"/>
        <c:axPos val="l"/>
        <c:numFmt formatCode="0" sourceLinked="0"/>
        <c:majorTickMark val="out"/>
        <c:minorTickMark val="none"/>
        <c:tickLblPos val="nextTo"/>
        <c:spPr>
          <a:noFill/>
          <a:ln>
            <a:noFill/>
          </a:ln>
          <a:effectLst/>
        </c:spPr>
        <c:txPr>
          <a:bodyPr rot="-60000000" vert="horz"/>
          <a:lstStyle/>
          <a:p>
            <a:pPr>
              <a:defRPr sz="200">
                <a:solidFill>
                  <a:schemeClr val="bg1"/>
                </a:solidFill>
              </a:defRPr>
            </a:pPr>
            <a:endParaRPr lang="ru-RU"/>
          </a:p>
        </c:txPr>
        <c:crossAx val="486207872"/>
        <c:crosses val="autoZero"/>
        <c:crossBetween val="between"/>
      </c:valAx>
      <c:valAx>
        <c:axId val="486210944"/>
        <c:scaling>
          <c:orientation val="minMax"/>
          <c:min val="-5.000000000000001E-2"/>
        </c:scaling>
        <c:delete val="0"/>
        <c:axPos val="r"/>
        <c:numFmt formatCode="#,##0" sourceLinked="0"/>
        <c:majorTickMark val="out"/>
        <c:minorTickMark val="none"/>
        <c:tickLblPos val="nextTo"/>
        <c:spPr>
          <a:noFill/>
          <a:ln>
            <a:noFill/>
          </a:ln>
        </c:spPr>
        <c:txPr>
          <a:bodyPr/>
          <a:lstStyle/>
          <a:p>
            <a:pPr>
              <a:defRPr sz="200">
                <a:solidFill>
                  <a:schemeClr val="bg1"/>
                </a:solidFill>
              </a:defRPr>
            </a:pPr>
            <a:endParaRPr lang="ru-RU"/>
          </a:p>
        </c:txPr>
        <c:crossAx val="559826048"/>
        <c:crosses val="max"/>
        <c:crossBetween val="between"/>
      </c:valAx>
      <c:catAx>
        <c:axId val="559826048"/>
        <c:scaling>
          <c:orientation val="minMax"/>
        </c:scaling>
        <c:delete val="1"/>
        <c:axPos val="b"/>
        <c:numFmt formatCode="General" sourceLinked="1"/>
        <c:majorTickMark val="out"/>
        <c:minorTickMark val="none"/>
        <c:tickLblPos val="nextTo"/>
        <c:crossAx val="486210944"/>
        <c:crosses val="autoZero"/>
        <c:auto val="1"/>
        <c:lblAlgn val="ctr"/>
        <c:lblOffset val="100"/>
        <c:noMultiLvlLbl val="1"/>
      </c:catAx>
      <c:spPr>
        <a:noFill/>
        <a:ln>
          <a:noFill/>
        </a:ln>
        <a:effectLst/>
      </c:spPr>
    </c:plotArea>
    <c:legend>
      <c:legendPos val="b"/>
      <c:legendEntry>
        <c:idx val="1"/>
        <c:txPr>
          <a:bodyPr rot="0" vert="horz"/>
          <a:lstStyle/>
          <a:p>
            <a:pPr algn="l">
              <a:defRPr sz="800"/>
            </a:pPr>
            <a:endParaRPr lang="ru-RU"/>
          </a:p>
        </c:txPr>
      </c:legendEntry>
      <c:layout>
        <c:manualLayout>
          <c:xMode val="edge"/>
          <c:yMode val="edge"/>
          <c:x val="0"/>
          <c:y val="0.68537524053880694"/>
          <c:w val="1"/>
          <c:h val="0.314624759461193"/>
        </c:manualLayout>
      </c:layout>
      <c:overlay val="0"/>
      <c:spPr>
        <a:noFill/>
        <a:ln>
          <a:noFill/>
        </a:ln>
        <a:effectLst/>
      </c:spPr>
      <c:txPr>
        <a:bodyPr rot="0" vert="horz"/>
        <a:lstStyle/>
        <a:p>
          <a:pPr algn="l">
            <a:defRPr sz="800"/>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Капитализация биржевого рынка акций, в процентах к ВВП</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Лист1!$A$2:$A$21</c:f>
              <c:numCache>
                <c:formatCode>m/d/yyyy</c:formatCode>
                <c:ptCount val="8"/>
                <c:pt idx="0">
                  <c:v>45200</c:v>
                </c:pt>
                <c:pt idx="1">
                  <c:v>45292</c:v>
                </c:pt>
                <c:pt idx="2">
                  <c:v>45383</c:v>
                </c:pt>
                <c:pt idx="3">
                  <c:v>45474</c:v>
                </c:pt>
                <c:pt idx="4">
                  <c:v>45566</c:v>
                </c:pt>
                <c:pt idx="5">
                  <c:v>45658</c:v>
                </c:pt>
                <c:pt idx="6">
                  <c:v>45748</c:v>
                </c:pt>
                <c:pt idx="7">
                  <c:v>45839</c:v>
                </c:pt>
              </c:numCache>
            </c:numRef>
          </c:cat>
          <c:val>
            <c:numRef>
              <c:f>Лист1!$B$2:$B$21</c:f>
              <c:numCache>
                <c:formatCode>0%</c:formatCode>
                <c:ptCount val="8"/>
                <c:pt idx="0">
                  <c:v>0.24399999999999999</c:v>
                </c:pt>
                <c:pt idx="1">
                  <c:v>0.23499999999999999</c:v>
                </c:pt>
                <c:pt idx="2">
                  <c:v>0.25900000000000001</c:v>
                </c:pt>
                <c:pt idx="3">
                  <c:v>0.26300000000000001</c:v>
                </c:pt>
                <c:pt idx="4">
                  <c:v>0.252</c:v>
                </c:pt>
                <c:pt idx="5">
                  <c:v>0.255</c:v>
                </c:pt>
                <c:pt idx="6">
                  <c:v>0.23479604741016766</c:v>
                </c:pt>
                <c:pt idx="7">
                  <c:v>0.25</c:v>
                </c:pt>
              </c:numCache>
            </c:numRef>
          </c:val>
          <c:extLst>
            <c:ext xmlns:c16="http://schemas.microsoft.com/office/drawing/2014/chart" uri="{C3380CC4-5D6E-409C-BE32-E72D297353CC}">
              <c16:uniqueId val="{00000000-2B8D-472F-AB7B-8E150A94C0EB}"/>
            </c:ext>
          </c:extLst>
        </c:ser>
        <c:ser>
          <c:idx val="1"/>
          <c:order val="1"/>
          <c:tx>
            <c:strRef>
              <c:f>Лист1!$C$1</c:f>
              <c:strCache>
                <c:ptCount val="1"/>
                <c:pt idx="0">
                  <c:v>Капитализация биржевого рынка облигаций, в процентах к ВВП</c:v>
                </c:pt>
              </c:strCache>
            </c:strRef>
          </c:tx>
          <c:spPr>
            <a:solidFill>
              <a:schemeClr val="bg1">
                <a:lumMod val="75000"/>
              </a:schemeClr>
            </a:solidFill>
            <a:ln>
              <a:noFill/>
            </a:ln>
            <a:effectLst/>
          </c:spPr>
          <c:invertIfNegative val="0"/>
          <c:dLbls>
            <c:dLbl>
              <c:idx val="0"/>
              <c:layout>
                <c:manualLayout>
                  <c:x val="1.6033670708487806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8D-472F-AB7B-8E150A94C0EB}"/>
                </c:ext>
              </c:extLst>
            </c:dLbl>
            <c:dLbl>
              <c:idx val="1"/>
              <c:layout>
                <c:manualLayout>
                  <c:x val="1.4029461869926846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8D-472F-AB7B-8E150A94C0EB}"/>
                </c:ext>
              </c:extLst>
            </c:dLbl>
            <c:dLbl>
              <c:idx val="2"/>
              <c:layout>
                <c:manualLayout>
                  <c:x val="1.4029461869926846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8D-472F-AB7B-8E150A94C0EB}"/>
                </c:ext>
              </c:extLst>
            </c:dLbl>
            <c:dLbl>
              <c:idx val="3"/>
              <c:layout>
                <c:manualLayout>
                  <c:x val="1.4029461869926773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8D-472F-AB7B-8E150A94C0EB}"/>
                </c:ext>
              </c:extLst>
            </c:dLbl>
            <c:dLbl>
              <c:idx val="4"/>
              <c:layout>
                <c:manualLayout>
                  <c:x val="1.2025253031365868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8D-472F-AB7B-8E150A94C0EB}"/>
                </c:ext>
              </c:extLst>
            </c:dLbl>
            <c:dLbl>
              <c:idx val="5"/>
              <c:layout>
                <c:manualLayout>
                  <c:x val="1.4029461869926773E-2"/>
                  <c:y val="4.70441918079260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8D-472F-AB7B-8E150A94C0EB}"/>
                </c:ext>
              </c:extLst>
            </c:dLbl>
            <c:dLbl>
              <c:idx val="6"/>
              <c:layout>
                <c:manualLayout>
                  <c:x val="1.4029461869926773E-2"/>
                  <c:y val="5.1321529381574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8D-472F-AB7B-8E150A94C0EB}"/>
                </c:ext>
              </c:extLst>
            </c:dLbl>
            <c:dLbl>
              <c:idx val="7"/>
              <c:layout>
                <c:manualLayout>
                  <c:x val="1.20252530313658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8D-472F-AB7B-8E150A94C0EB}"/>
                </c:ext>
              </c:extLst>
            </c:dLbl>
            <c:dLbl>
              <c:idx val="8"/>
              <c:layout>
                <c:manualLayout>
                  <c:x val="1.2025253031365722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8D-472F-AB7B-8E150A94C0EB}"/>
                </c:ext>
              </c:extLst>
            </c:dLbl>
            <c:dLbl>
              <c:idx val="9"/>
              <c:layout>
                <c:manualLayout>
                  <c:x val="1.20252530313658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8D-472F-AB7B-8E150A94C0EB}"/>
                </c:ext>
              </c:extLst>
            </c:dLbl>
            <c:dLbl>
              <c:idx val="10"/>
              <c:layout>
                <c:manualLayout>
                  <c:x val="1.6033670708487824E-2"/>
                  <c:y val="-5.1321529381575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8D-472F-AB7B-8E150A94C0E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Лист1!$A$2:$A$21</c:f>
              <c:numCache>
                <c:formatCode>m/d/yyyy</c:formatCode>
                <c:ptCount val="8"/>
                <c:pt idx="0">
                  <c:v>45200</c:v>
                </c:pt>
                <c:pt idx="1">
                  <c:v>45292</c:v>
                </c:pt>
                <c:pt idx="2">
                  <c:v>45383</c:v>
                </c:pt>
                <c:pt idx="3">
                  <c:v>45474</c:v>
                </c:pt>
                <c:pt idx="4">
                  <c:v>45566</c:v>
                </c:pt>
                <c:pt idx="5">
                  <c:v>45658</c:v>
                </c:pt>
                <c:pt idx="6">
                  <c:v>45748</c:v>
                </c:pt>
                <c:pt idx="7">
                  <c:v>45839</c:v>
                </c:pt>
              </c:numCache>
            </c:numRef>
          </c:cat>
          <c:val>
            <c:numRef>
              <c:f>Лист1!$C$2:$C$21</c:f>
              <c:numCache>
                <c:formatCode>0%</c:formatCode>
                <c:ptCount val="8"/>
                <c:pt idx="0">
                  <c:v>0.125</c:v>
                </c:pt>
                <c:pt idx="1">
                  <c:v>0.11899999999999999</c:v>
                </c:pt>
                <c:pt idx="2">
                  <c:v>0.113</c:v>
                </c:pt>
                <c:pt idx="3">
                  <c:v>0.115</c:v>
                </c:pt>
                <c:pt idx="4">
                  <c:v>0.113</c:v>
                </c:pt>
                <c:pt idx="5">
                  <c:v>0.106</c:v>
                </c:pt>
                <c:pt idx="6">
                  <c:v>0.10107563043577915</c:v>
                </c:pt>
                <c:pt idx="7">
                  <c:v>0.1</c:v>
                </c:pt>
              </c:numCache>
            </c:numRef>
          </c:val>
          <c:extLst>
            <c:ext xmlns:c16="http://schemas.microsoft.com/office/drawing/2014/chart" uri="{C3380CC4-5D6E-409C-BE32-E72D297353CC}">
              <c16:uniqueId val="{0000000C-2B8D-472F-AB7B-8E150A94C0EB}"/>
            </c:ext>
          </c:extLst>
        </c:ser>
        <c:dLbls>
          <c:showLegendKey val="0"/>
          <c:showVal val="0"/>
          <c:showCatName val="0"/>
          <c:showSerName val="0"/>
          <c:showPercent val="0"/>
          <c:showBubbleSize val="0"/>
        </c:dLbls>
        <c:gapWidth val="150"/>
        <c:axId val="1218074112"/>
        <c:axId val="1147307328"/>
      </c:barChart>
      <c:catAx>
        <c:axId val="1218074112"/>
        <c:scaling>
          <c:orientation val="minMax"/>
        </c:scaling>
        <c:delete val="0"/>
        <c:axPos val="b"/>
        <c:numFmt formatCode="m/d/yyyy" sourceLinked="1"/>
        <c:majorTickMark val="out"/>
        <c:minorTickMark val="none"/>
        <c:tickLblPos val="nextTo"/>
        <c:spPr>
          <a:noFill/>
          <a:ln>
            <a:solidFill>
              <a:schemeClr val="tx1">
                <a:tint val="75000"/>
                <a:shade val="95000"/>
                <a:satMod val="105000"/>
              </a:schemeClr>
            </a:solidFill>
          </a:ln>
          <a:effectLst>
            <a:glow>
              <a:schemeClr val="accent1"/>
            </a:glow>
          </a:effectLst>
        </c:spPr>
        <c:txPr>
          <a:bodyPr rot="0" spcFirstLastPara="1" vertOverflow="ellipsis" wrap="square" anchor="ctr" anchorCtr="1"/>
          <a:lstStyle/>
          <a:p>
            <a:pPr>
              <a:defRPr sz="800" b="0" i="0" u="none" strike="noStrike" kern="120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ru-RU"/>
          </a:p>
        </c:txPr>
        <c:crossAx val="1147307328"/>
        <c:crosses val="autoZero"/>
        <c:auto val="0"/>
        <c:lblAlgn val="ctr"/>
        <c:lblOffset val="100"/>
        <c:noMultiLvlLbl val="0"/>
      </c:catAx>
      <c:valAx>
        <c:axId val="1147307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0">
            <a:solidFill>
              <a:schemeClr val="tx1">
                <a:tint val="75000"/>
                <a:shade val="95000"/>
                <a:satMod val="105000"/>
              </a:schemeClr>
            </a:solidFill>
          </a:ln>
          <a:effectLst/>
        </c:spPr>
        <c:txPr>
          <a:bodyPr rot="-60000000" spcFirstLastPara="1" vertOverflow="ellipsis" vert="horz" wrap="square" anchor="ctr" anchorCtr="0"/>
          <a:lstStyle/>
          <a:p>
            <a:pPr>
              <a:defRPr sz="900" b="1" i="0" u="none" strike="noStrike" kern="1200" baseline="0">
                <a:solidFill>
                  <a:schemeClr val="tx1">
                    <a:lumMod val="65000"/>
                    <a:lumOff val="35000"/>
                  </a:schemeClr>
                </a:solidFill>
                <a:latin typeface="+mn-lt"/>
                <a:ea typeface="+mn-ea"/>
                <a:cs typeface="+mn-cs"/>
              </a:defRPr>
            </a:pPr>
            <a:endParaRPr lang="ru-RU"/>
          </a:p>
        </c:txPr>
        <c:crossAx val="1218074112"/>
        <c:crosses val="autoZero"/>
        <c:crossBetween val="between"/>
      </c:valAx>
      <c:spPr>
        <a:noFill/>
        <a:ln>
          <a:noFill/>
        </a:ln>
        <a:effectLst>
          <a:outerShdw blurRad="50800" dist="50800" dir="5400000" sx="53000" sy="53000" algn="ctr" rotWithShape="0">
            <a:srgbClr val="000000"/>
          </a:outerShdw>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6862113569872"/>
          <c:y val="3.7978973686723552E-2"/>
          <c:w val="0.87777999635381854"/>
          <c:h val="0.85780255483848067"/>
        </c:manualLayout>
      </c:layout>
      <c:barChart>
        <c:barDir val="col"/>
        <c:grouping val="clustered"/>
        <c:varyColors val="0"/>
        <c:ser>
          <c:idx val="0"/>
          <c:order val="0"/>
          <c:tx>
            <c:strRef>
              <c:f>Лист1!$B$1</c:f>
              <c:strCache>
                <c:ptCount val="1"/>
                <c:pt idx="0">
                  <c:v>Активы</c:v>
                </c:pt>
              </c:strCache>
            </c:strRef>
          </c:tx>
          <c:spPr>
            <a:solidFill>
              <a:srgbClr val="26527A">
                <a:alpha val="90000"/>
              </a:srgbClr>
            </a:solidFill>
            <a:ln>
              <a:noFill/>
            </a:ln>
            <a:effectLst/>
          </c:spPr>
          <c:invertIfNegative val="0"/>
          <c:dLbls>
            <c:numFmt formatCode="#,##0" sourceLinked="0"/>
            <c:spPr>
              <a:noFill/>
              <a:ln>
                <a:noFill/>
              </a:ln>
              <a:effectLst/>
            </c:spPr>
            <c:txPr>
              <a:bodyPr rot="0" vert="horz"/>
              <a:lstStyle/>
              <a:p>
                <a:pPr>
                  <a:defRPr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Лист1!$A$3:$A$61</c:f>
              <c:numCache>
                <c:formatCode>m/d/yyyy</c:formatCode>
                <c:ptCount val="7"/>
                <c:pt idx="0">
                  <c:v>45474</c:v>
                </c:pt>
                <c:pt idx="1">
                  <c:v>45566</c:v>
                </c:pt>
                <c:pt idx="2">
                  <c:v>45658</c:v>
                </c:pt>
                <c:pt idx="3">
                  <c:v>45748</c:v>
                </c:pt>
                <c:pt idx="4">
                  <c:v>45778</c:v>
                </c:pt>
                <c:pt idx="5">
                  <c:v>45809</c:v>
                </c:pt>
                <c:pt idx="6">
                  <c:v>45839</c:v>
                </c:pt>
              </c:numCache>
            </c:numRef>
          </c:cat>
          <c:val>
            <c:numRef>
              <c:f>Лист1!$B$3:$B$61</c:f>
              <c:numCache>
                <c:formatCode>_-* #\ ##0\ _₽_-;\-* #\ ##0\ _₽_-;_-* "-"??\ _₽_-;_-@_-</c:formatCode>
                <c:ptCount val="7"/>
                <c:pt idx="0" formatCode="#,##0">
                  <c:v>2623.7885489999999</c:v>
                </c:pt>
                <c:pt idx="1">
                  <c:v>2830.3323949999999</c:v>
                </c:pt>
                <c:pt idx="2" formatCode="#,##0">
                  <c:v>3125.5702350000001</c:v>
                </c:pt>
                <c:pt idx="3" formatCode="#,##0">
                  <c:v>3224.9526000000001</c:v>
                </c:pt>
                <c:pt idx="4" formatCode="#,##0">
                  <c:v>3349.4300659999999</c:v>
                </c:pt>
                <c:pt idx="5" formatCode="#,##0">
                  <c:v>3377.7078499999998</c:v>
                </c:pt>
                <c:pt idx="6" formatCode="#,##0">
                  <c:v>3456.556051</c:v>
                </c:pt>
              </c:numCache>
            </c:numRef>
          </c:val>
          <c:extLst>
            <c:ext xmlns:c16="http://schemas.microsoft.com/office/drawing/2014/chart" uri="{C3380CC4-5D6E-409C-BE32-E72D297353CC}">
              <c16:uniqueId val="{00000000-DF06-46B4-A610-AB708B6FCABE}"/>
            </c:ext>
          </c:extLst>
        </c:ser>
        <c:dLbls>
          <c:dLblPos val="outEnd"/>
          <c:showLegendKey val="0"/>
          <c:showVal val="1"/>
          <c:showCatName val="0"/>
          <c:showSerName val="0"/>
          <c:showPercent val="0"/>
          <c:showBubbleSize val="0"/>
        </c:dLbls>
        <c:gapWidth val="50"/>
        <c:overlap val="100"/>
        <c:axId val="482229632"/>
        <c:axId val="482244864"/>
      </c:barChart>
      <c:catAx>
        <c:axId val="482229632"/>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60000000" vert="horz"/>
          <a:lstStyle/>
          <a:p>
            <a:pPr>
              <a:defRPr sz="700" b="1"/>
            </a:pPr>
            <a:endParaRPr lang="ru-RU"/>
          </a:p>
        </c:txPr>
        <c:crossAx val="482244864"/>
        <c:crosses val="autoZero"/>
        <c:auto val="0"/>
        <c:lblAlgn val="ctr"/>
        <c:lblOffset val="100"/>
        <c:noMultiLvlLbl val="1"/>
      </c:catAx>
      <c:valAx>
        <c:axId val="482244864"/>
        <c:scaling>
          <c:orientation val="minMax"/>
          <c:min val="100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82229632"/>
        <c:crosses val="autoZero"/>
        <c:crossBetween val="between"/>
        <c:majorUnit val="200"/>
      </c:valAx>
      <c:spPr>
        <a:noFill/>
        <a:ln>
          <a:noFill/>
        </a:ln>
        <a:effectLst/>
      </c:spPr>
    </c:plotArea>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06293329149488E-4"/>
          <c:y val="5.0738666487624068E-2"/>
          <c:w val="0.67870190315279411"/>
          <c:h val="0.93543260836888775"/>
        </c:manualLayout>
      </c:layout>
      <c:pieChart>
        <c:varyColors val="1"/>
        <c:ser>
          <c:idx val="0"/>
          <c:order val="0"/>
          <c:tx>
            <c:strRef>
              <c:f>Лист1!$B$1</c:f>
              <c:strCache>
                <c:ptCount val="1"/>
                <c:pt idx="0">
                  <c:v>Продажи</c:v>
                </c:pt>
              </c:strCache>
            </c:strRef>
          </c:tx>
          <c:explosion val="5"/>
          <c:dPt>
            <c:idx val="0"/>
            <c:bubble3D val="0"/>
            <c:spPr>
              <a:solidFill>
                <a:srgbClr val="26527A">
                  <a:alpha val="90000"/>
                </a:srgbClr>
              </a:solidFill>
              <a:ln w="19050">
                <a:solidFill>
                  <a:schemeClr val="lt1"/>
                </a:solidFill>
              </a:ln>
              <a:effectLst/>
            </c:spPr>
            <c:extLst>
              <c:ext xmlns:c16="http://schemas.microsoft.com/office/drawing/2014/chart" uri="{C3380CC4-5D6E-409C-BE32-E72D297353CC}">
                <c16:uniqueId val="{00000001-17E0-42E7-96D9-A9C1D68B2D92}"/>
              </c:ext>
            </c:extLst>
          </c:dPt>
          <c:dPt>
            <c:idx val="1"/>
            <c:bubble3D val="0"/>
            <c:spPr>
              <a:solidFill>
                <a:srgbClr val="96BCDE">
                  <a:alpha val="90000"/>
                </a:srgbClr>
              </a:solidFill>
              <a:ln w="19050">
                <a:solidFill>
                  <a:schemeClr val="lt1"/>
                </a:solidFill>
              </a:ln>
              <a:effectLst/>
            </c:spPr>
            <c:extLst>
              <c:ext xmlns:c16="http://schemas.microsoft.com/office/drawing/2014/chart" uri="{C3380CC4-5D6E-409C-BE32-E72D297353CC}">
                <c16:uniqueId val="{00000003-17E0-42E7-96D9-A9C1D68B2D92}"/>
              </c:ext>
            </c:extLst>
          </c:dPt>
          <c:dPt>
            <c:idx val="2"/>
            <c:bubble3D val="0"/>
            <c:spPr>
              <a:solidFill>
                <a:srgbClr val="993E50">
                  <a:alpha val="90000"/>
                </a:srgbClr>
              </a:solidFill>
              <a:ln w="19050">
                <a:solidFill>
                  <a:schemeClr val="lt1"/>
                </a:solidFill>
              </a:ln>
              <a:effectLst/>
            </c:spPr>
            <c:extLst>
              <c:ext xmlns:c16="http://schemas.microsoft.com/office/drawing/2014/chart" uri="{C3380CC4-5D6E-409C-BE32-E72D297353CC}">
                <c16:uniqueId val="{00000005-17E0-42E7-96D9-A9C1D68B2D92}"/>
              </c:ext>
            </c:extLst>
          </c:dPt>
          <c:dPt>
            <c:idx val="3"/>
            <c:bubble3D val="0"/>
            <c:spPr>
              <a:solidFill>
                <a:srgbClr val="A5A5A5">
                  <a:alpha val="90000"/>
                </a:srgbClr>
              </a:solidFill>
              <a:ln w="19050">
                <a:solidFill>
                  <a:schemeClr val="lt1"/>
                </a:solidFill>
              </a:ln>
              <a:effectLst/>
            </c:spPr>
            <c:extLst>
              <c:ext xmlns:c16="http://schemas.microsoft.com/office/drawing/2014/chart" uri="{C3380CC4-5D6E-409C-BE32-E72D297353CC}">
                <c16:uniqueId val="{00000007-17E0-42E7-96D9-A9C1D68B2D92}"/>
              </c:ext>
            </c:extLst>
          </c:dPt>
          <c:dPt>
            <c:idx val="4"/>
            <c:bubble3D val="0"/>
            <c:spPr>
              <a:solidFill>
                <a:srgbClr val="D3D3D3">
                  <a:alpha val="89804"/>
                </a:srgbClr>
              </a:solidFill>
              <a:ln w="19050">
                <a:solidFill>
                  <a:schemeClr val="lt1"/>
                </a:solidFill>
              </a:ln>
              <a:effectLst/>
            </c:spPr>
            <c:extLst>
              <c:ext xmlns:c16="http://schemas.microsoft.com/office/drawing/2014/chart" uri="{C3380CC4-5D6E-409C-BE32-E72D297353CC}">
                <c16:uniqueId val="{00000009-17E0-42E7-96D9-A9C1D68B2D92}"/>
              </c:ext>
            </c:extLst>
          </c:dPt>
          <c:dLbls>
            <c:dLbl>
              <c:idx val="0"/>
              <c:layout>
                <c:manualLayout>
                  <c:x val="8.4845270629831063E-2"/>
                  <c:y val="5.5150022546741131E-2"/>
                </c:manualLayout>
              </c:layout>
              <c:numFmt formatCode="0.0%" sourceLinked="0"/>
              <c:spPr>
                <a:noFill/>
                <a:ln>
                  <a:noFill/>
                </a:ln>
                <a:effectLst/>
              </c:spPr>
              <c:txPr>
                <a:bodyPr rot="0" vert="horz"/>
                <a:lstStyle/>
                <a:p>
                  <a:pPr>
                    <a:defRPr b="1">
                      <a:solidFill>
                        <a:schemeClr val="bg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E0-42E7-96D9-A9C1D68B2D92}"/>
                </c:ext>
              </c:extLst>
            </c:dLbl>
            <c:dLbl>
              <c:idx val="1"/>
              <c:layout>
                <c:manualLayout>
                  <c:x val="-1.7328737987134187E-2"/>
                  <c:y val="5.1340703964281566E-2"/>
                </c:manualLayout>
              </c:layout>
              <c:tx>
                <c:rich>
                  <a:bodyPr/>
                  <a:lstStyle/>
                  <a:p>
                    <a:fld id="{96A047DF-1373-4D14-9A84-3324273E7700}" type="CATEGORYNAME">
                      <a:rPr lang="ru-RU"/>
                      <a:pPr/>
                      <a:t>[ИМЯ КАТЕГОРИИ]</a:t>
                    </a:fld>
                    <a:r>
                      <a:rPr lang="ru-RU"/>
                      <a:t> </a:t>
                    </a:r>
                    <a:fld id="{96E2CE38-1E18-44C8-BBA9-D829E8F6FB04}" type="PERCENTAGE">
                      <a:rPr lang="ru-RU" baseline="0"/>
                      <a:pPr/>
                      <a:t>[ПРОЦЕНТ]</a:t>
                    </a:fld>
                    <a:endParaRPr lang="ru-RU"/>
                  </a:p>
                </c:rich>
              </c:tx>
              <c:dLblPos val="bestFit"/>
              <c:showLegendKey val="0"/>
              <c:showVal val="0"/>
              <c:showCatName val="1"/>
              <c:showSerName val="0"/>
              <c:showPercent val="1"/>
              <c:showBubbleSize val="0"/>
              <c:extLst>
                <c:ext xmlns:c15="http://schemas.microsoft.com/office/drawing/2012/chart" uri="{CE6537A1-D6FC-4f65-9D91-7224C49458BB}">
                  <c15:layout>
                    <c:manualLayout>
                      <c:w val="0.37544626657059266"/>
                      <c:h val="0.26581242771209085"/>
                    </c:manualLayout>
                  </c15:layout>
                  <c15:dlblFieldTable/>
                  <c15:showDataLabelsRange val="0"/>
                </c:ext>
                <c:ext xmlns:c16="http://schemas.microsoft.com/office/drawing/2014/chart" uri="{C3380CC4-5D6E-409C-BE32-E72D297353CC}">
                  <c16:uniqueId val="{00000003-17E0-42E7-96D9-A9C1D68B2D92}"/>
                </c:ext>
              </c:extLst>
            </c:dLbl>
            <c:dLbl>
              <c:idx val="2"/>
              <c:layout>
                <c:manualLayout>
                  <c:x val="-3.7632760072576377E-2"/>
                  <c:y val="-8.4901991484547436E-3"/>
                </c:manualLayout>
              </c:layout>
              <c:tx>
                <c:rich>
                  <a:bodyPr/>
                  <a:lstStyle/>
                  <a:p>
                    <a:fld id="{63E9A34F-5C8A-47D8-BD37-46B6ACAA7641}" type="CATEGORYNAME">
                      <a:rPr lang="ru-RU"/>
                      <a:pPr/>
                      <a:t>[ИМЯ КАТЕГОРИИ]</a:t>
                    </a:fld>
                    <a:r>
                      <a:rPr lang="ru-RU"/>
                      <a:t> </a:t>
                    </a:r>
                    <a:fld id="{C901B068-777C-44FE-9427-BDB63A27D63B}" type="PERCENTAGE">
                      <a:rPr lang="ru-RU" baseline="0"/>
                      <a:pPr/>
                      <a:t>[ПРОЦЕНТ]</a:t>
                    </a:fld>
                    <a:endParaRPr lang="ru-RU"/>
                  </a:p>
                </c:rich>
              </c:tx>
              <c:dLblPos val="bestFit"/>
              <c:showLegendKey val="0"/>
              <c:showVal val="0"/>
              <c:showCatName val="1"/>
              <c:showSerName val="0"/>
              <c:showPercent val="1"/>
              <c:showBubbleSize val="0"/>
              <c:extLst>
                <c:ext xmlns:c15="http://schemas.microsoft.com/office/drawing/2012/chart" uri="{CE6537A1-D6FC-4f65-9D91-7224C49458BB}">
                  <c15:layout>
                    <c:manualLayout>
                      <c:w val="0.37445276892758855"/>
                      <c:h val="0.24460511230195009"/>
                    </c:manualLayout>
                  </c15:layout>
                  <c15:dlblFieldTable/>
                  <c15:showDataLabelsRange val="0"/>
                </c:ext>
                <c:ext xmlns:c16="http://schemas.microsoft.com/office/drawing/2014/chart" uri="{C3380CC4-5D6E-409C-BE32-E72D297353CC}">
                  <c16:uniqueId val="{00000005-17E0-42E7-96D9-A9C1D68B2D92}"/>
                </c:ext>
              </c:extLst>
            </c:dLbl>
            <c:dLbl>
              <c:idx val="3"/>
              <c:layout>
                <c:manualLayout>
                  <c:x val="-8.0851693704735569E-17"/>
                  <c:y val="-9.359169263559881E-3"/>
                </c:manualLayout>
              </c:layout>
              <c:tx>
                <c:rich>
                  <a:bodyPr/>
                  <a:lstStyle/>
                  <a:p>
                    <a:fld id="{C1E721F0-D0E9-44EC-9913-412FBA8DBD97}" type="CATEGORYNAME">
                      <a:rPr lang="ru-RU"/>
                      <a:pPr/>
                      <a:t>[ИМЯ КАТЕГОРИИ]</a:t>
                    </a:fld>
                    <a:r>
                      <a:rPr lang="ru-RU" baseline="0"/>
                      <a:t> </a:t>
                    </a:r>
                    <a:fld id="{4BD684BE-29B0-4B51-927B-E3FC52A329BA}" type="PERCENTAGE">
                      <a:rPr lang="ru-RU" baseline="0"/>
                      <a:pPr/>
                      <a:t>[ПРОЦЕНТ]</a:t>
                    </a:fld>
                    <a:endParaRPr lang="ru-RU"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7264704095009071"/>
                      <c:h val="0.27569337992364013"/>
                    </c:manualLayout>
                  </c15:layout>
                  <c15:dlblFieldTable/>
                  <c15:showDataLabelsRange val="0"/>
                </c:ext>
                <c:ext xmlns:c16="http://schemas.microsoft.com/office/drawing/2014/chart" uri="{C3380CC4-5D6E-409C-BE32-E72D297353CC}">
                  <c16:uniqueId val="{00000007-17E0-42E7-96D9-A9C1D68B2D92}"/>
                </c:ext>
              </c:extLst>
            </c:dLbl>
            <c:dLbl>
              <c:idx val="4"/>
              <c:layout>
                <c:manualLayout>
                  <c:x val="-4.6051272256899534E-2"/>
                  <c:y val="-6.184278039567011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3715563118006062"/>
                      <c:h val="0.18815597152152388"/>
                    </c:manualLayout>
                  </c15:layout>
                </c:ext>
                <c:ext xmlns:c16="http://schemas.microsoft.com/office/drawing/2014/chart" uri="{C3380CC4-5D6E-409C-BE32-E72D297353CC}">
                  <c16:uniqueId val="{00000009-17E0-42E7-96D9-A9C1D68B2D92}"/>
                </c:ext>
              </c:extLst>
            </c:dLbl>
            <c:numFmt formatCode="0.0%" sourceLinked="0"/>
            <c:spPr>
              <a:noFill/>
              <a:ln>
                <a:noFill/>
              </a:ln>
              <a:effectLst/>
            </c:spPr>
            <c:txPr>
              <a:bodyPr rot="0" vert="horz"/>
              <a:lstStyle/>
              <a:p>
                <a:pPr>
                  <a:defRPr b="1"/>
                </a:pPr>
                <a:endParaRPr lang="ru-RU"/>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Лист1!$A$2:$A$6</c:f>
              <c:strCache>
                <c:ptCount val="5"/>
                <c:pt idx="0">
                  <c:v>Ценные бумаги</c:v>
                </c:pt>
                <c:pt idx="1">
                  <c:v>Деньги и вклады</c:v>
                </c:pt>
                <c:pt idx="2">
                  <c:v>Активы перестрахования</c:v>
                </c:pt>
                <c:pt idx="3">
                  <c:v>Дебиторская задолженность</c:v>
                </c:pt>
                <c:pt idx="4">
                  <c:v>Иные активы</c:v>
                </c:pt>
              </c:strCache>
            </c:strRef>
          </c:cat>
          <c:val>
            <c:numRef>
              <c:f>Лист1!$B$2:$B$6</c:f>
              <c:numCache>
                <c:formatCode>0.0%</c:formatCode>
                <c:ptCount val="5"/>
                <c:pt idx="0">
                  <c:v>0.72517634258377595</c:v>
                </c:pt>
                <c:pt idx="1">
                  <c:v>7.0892339190943454E-2</c:v>
                </c:pt>
                <c:pt idx="2">
                  <c:v>3.5018876365387197E-2</c:v>
                </c:pt>
                <c:pt idx="3">
                  <c:v>4.3970994758215767E-2</c:v>
                </c:pt>
                <c:pt idx="4">
                  <c:v>0.12494144710167784</c:v>
                </c:pt>
              </c:numCache>
            </c:numRef>
          </c:val>
          <c:extLst>
            <c:ext xmlns:c16="http://schemas.microsoft.com/office/drawing/2014/chart" uri="{C3380CC4-5D6E-409C-BE32-E72D297353CC}">
              <c16:uniqueId val="{0000000A-17E0-42E7-96D9-A9C1D68B2D92}"/>
            </c:ext>
          </c:extLst>
        </c:ser>
        <c:dLbls>
          <c:showLegendKey val="0"/>
          <c:showVal val="0"/>
          <c:showCatName val="0"/>
          <c:showSerName val="0"/>
          <c:showPercent val="0"/>
          <c:showBubbleSize val="0"/>
          <c:showLeaderLines val="0"/>
        </c:dLbls>
        <c:firstSliceAng val="15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983960338291E-2"/>
          <c:y val="6.0719916868056847E-2"/>
          <c:w val="0.89793169372346959"/>
          <c:h val="0.66723334460039785"/>
        </c:manualLayout>
      </c:layout>
      <c:barChart>
        <c:barDir val="col"/>
        <c:grouping val="clustered"/>
        <c:varyColors val="0"/>
        <c:ser>
          <c:idx val="1"/>
          <c:order val="0"/>
          <c:tx>
            <c:strRef>
              <c:f>Лист1!$B$1</c:f>
              <c:strCache>
                <c:ptCount val="1"/>
                <c:pt idx="0">
                  <c:v>Собственный капитал</c:v>
                </c:pt>
              </c:strCache>
            </c:strRef>
          </c:tx>
          <c:spPr>
            <a:solidFill>
              <a:srgbClr val="A5A5A5">
                <a:alpha val="90000"/>
              </a:srgbClr>
            </a:solidFill>
          </c:spPr>
          <c:invertIfNegative val="0"/>
          <c:dLbls>
            <c:dLbl>
              <c:idx val="0"/>
              <c:layout>
                <c:manualLayout>
                  <c:x val="-4.4101433296582339E-3"/>
                  <c:y val="1.1761246692149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78-4CFA-AF82-11CD834F1150}"/>
                </c:ext>
              </c:extLst>
            </c:dLbl>
            <c:dLbl>
              <c:idx val="1"/>
              <c:layout>
                <c:manualLayout>
                  <c:x val="-8.8202866593164279E-3"/>
                  <c:y val="2.35224933842986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78-4CFA-AF82-11CD834F1150}"/>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Лист1!$A$2:$A$63</c:f>
              <c:numCache>
                <c:formatCode>dd/mm/yy;@</c:formatCode>
                <c:ptCount val="7"/>
                <c:pt idx="0">
                  <c:v>45474</c:v>
                </c:pt>
                <c:pt idx="1">
                  <c:v>45566</c:v>
                </c:pt>
                <c:pt idx="2">
                  <c:v>45658</c:v>
                </c:pt>
                <c:pt idx="3">
                  <c:v>45748</c:v>
                </c:pt>
                <c:pt idx="4">
                  <c:v>45778</c:v>
                </c:pt>
                <c:pt idx="5">
                  <c:v>45809</c:v>
                </c:pt>
                <c:pt idx="6">
                  <c:v>45839</c:v>
                </c:pt>
              </c:numCache>
            </c:numRef>
          </c:cat>
          <c:val>
            <c:numRef>
              <c:f>Лист1!$B$2:$B$63</c:f>
              <c:numCache>
                <c:formatCode>#\ ##0_ ;\-#\ ##0\ </c:formatCode>
                <c:ptCount val="7"/>
                <c:pt idx="0" formatCode="#,##0">
                  <c:v>835.54274799999996</c:v>
                </c:pt>
                <c:pt idx="1">
                  <c:v>898.25918300000001</c:v>
                </c:pt>
                <c:pt idx="2">
                  <c:v>945.16979000000003</c:v>
                </c:pt>
                <c:pt idx="3" formatCode="#,##0">
                  <c:v>959.466992</c:v>
                </c:pt>
                <c:pt idx="4" formatCode="_-* #\ ##0\ _₽_-;\-* #\ ##0\ _₽_-;_-* &quot;-&quot;??\ _₽_-;_-@_-">
                  <c:v>980.59510699999998</c:v>
                </c:pt>
                <c:pt idx="5" formatCode="#,##0">
                  <c:v>992.06865000000005</c:v>
                </c:pt>
                <c:pt idx="6" formatCode="#,##0">
                  <c:v>1030.182798</c:v>
                </c:pt>
              </c:numCache>
            </c:numRef>
          </c:val>
          <c:extLst>
            <c:ext xmlns:c16="http://schemas.microsoft.com/office/drawing/2014/chart" uri="{C3380CC4-5D6E-409C-BE32-E72D297353CC}">
              <c16:uniqueId val="{00000002-6E78-4CFA-AF82-11CD834F1150}"/>
            </c:ext>
          </c:extLst>
        </c:ser>
        <c:ser>
          <c:idx val="0"/>
          <c:order val="1"/>
          <c:tx>
            <c:strRef>
              <c:f>Лист1!$C$1</c:f>
              <c:strCache>
                <c:ptCount val="1"/>
                <c:pt idx="0">
                  <c:v>Страховые резервы</c:v>
                </c:pt>
              </c:strCache>
            </c:strRef>
          </c:tx>
          <c:spPr>
            <a:solidFill>
              <a:srgbClr val="26527A">
                <a:alpha val="90000"/>
              </a:srgbClr>
            </a:solidFill>
          </c:spPr>
          <c:invertIfNegative val="0"/>
          <c:dLbls>
            <c:dLbl>
              <c:idx val="0"/>
              <c:layout>
                <c:manualLayout>
                  <c:x val="-4.0425846852367784E-17"/>
                  <c:y val="5.880623346074684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78-4CFA-AF82-11CD834F1150}"/>
                </c:ext>
              </c:extLst>
            </c:dLbl>
            <c:dLbl>
              <c:idx val="1"/>
              <c:layout>
                <c:manualLayout>
                  <c:x val="0"/>
                  <c:y val="1.76418700382240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78-4CFA-AF82-11CD834F1150}"/>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Лист1!$A$2:$A$63</c:f>
              <c:numCache>
                <c:formatCode>dd/mm/yy;@</c:formatCode>
                <c:ptCount val="7"/>
                <c:pt idx="0">
                  <c:v>45474</c:v>
                </c:pt>
                <c:pt idx="1">
                  <c:v>45566</c:v>
                </c:pt>
                <c:pt idx="2">
                  <c:v>45658</c:v>
                </c:pt>
                <c:pt idx="3">
                  <c:v>45748</c:v>
                </c:pt>
                <c:pt idx="4">
                  <c:v>45778</c:v>
                </c:pt>
                <c:pt idx="5">
                  <c:v>45809</c:v>
                </c:pt>
                <c:pt idx="6">
                  <c:v>45839</c:v>
                </c:pt>
              </c:numCache>
            </c:numRef>
          </c:cat>
          <c:val>
            <c:numRef>
              <c:f>Лист1!$C$2:$C$63</c:f>
              <c:numCache>
                <c:formatCode>#\ ##0_ ;\-#\ ##0\ </c:formatCode>
                <c:ptCount val="7"/>
                <c:pt idx="0" formatCode="#,##0">
                  <c:v>1567.1500559999999</c:v>
                </c:pt>
                <c:pt idx="1">
                  <c:v>1722.428447</c:v>
                </c:pt>
                <c:pt idx="2">
                  <c:v>1936.0993719999999</c:v>
                </c:pt>
                <c:pt idx="3" formatCode="#,##0">
                  <c:v>2074.4715000000001</c:v>
                </c:pt>
                <c:pt idx="4" formatCode="#,##0">
                  <c:v>2144.0500240000001</c:v>
                </c:pt>
                <c:pt idx="5" formatCode="#,##0">
                  <c:v>2179.9366340000001</c:v>
                </c:pt>
                <c:pt idx="6" formatCode="#,##0">
                  <c:v>2213.2579300000002</c:v>
                </c:pt>
              </c:numCache>
            </c:numRef>
          </c:val>
          <c:extLst>
            <c:ext xmlns:c16="http://schemas.microsoft.com/office/drawing/2014/chart" uri="{C3380CC4-5D6E-409C-BE32-E72D297353CC}">
              <c16:uniqueId val="{00000005-6E78-4CFA-AF82-11CD834F1150}"/>
            </c:ext>
          </c:extLst>
        </c:ser>
        <c:dLbls>
          <c:dLblPos val="outEnd"/>
          <c:showLegendKey val="0"/>
          <c:showVal val="1"/>
          <c:showCatName val="0"/>
          <c:showSerName val="0"/>
          <c:showPercent val="0"/>
          <c:showBubbleSize val="0"/>
        </c:dLbls>
        <c:gapWidth val="50"/>
        <c:axId val="482960128"/>
        <c:axId val="482961664"/>
      </c:barChart>
      <c:catAx>
        <c:axId val="482960128"/>
        <c:scaling>
          <c:orientation val="minMax"/>
        </c:scaling>
        <c:delete val="0"/>
        <c:axPos val="b"/>
        <c:numFmt formatCode="dd/mm/yy;@" sourceLinked="0"/>
        <c:majorTickMark val="out"/>
        <c:minorTickMark val="none"/>
        <c:tickLblPos val="nextTo"/>
        <c:spPr>
          <a:noFill/>
          <a:ln w="12700" cap="flat" cmpd="sng" algn="ctr">
            <a:solidFill>
              <a:schemeClr val="tx1"/>
            </a:solidFill>
            <a:round/>
          </a:ln>
          <a:effectLst/>
        </c:spPr>
        <c:txPr>
          <a:bodyPr rot="-1800000" vert="horz"/>
          <a:lstStyle/>
          <a:p>
            <a:pPr>
              <a:defRPr sz="800" b="1"/>
            </a:pPr>
            <a:endParaRPr lang="ru-RU"/>
          </a:p>
        </c:txPr>
        <c:crossAx val="482961664"/>
        <c:crosses val="autoZero"/>
        <c:auto val="0"/>
        <c:lblAlgn val="ctr"/>
        <c:lblOffset val="100"/>
        <c:noMultiLvlLbl val="1"/>
      </c:catAx>
      <c:valAx>
        <c:axId val="482961664"/>
        <c:scaling>
          <c:orientation val="minMax"/>
          <c:min val="400"/>
        </c:scaling>
        <c:delete val="0"/>
        <c:axPos val="l"/>
        <c:numFmt formatCode="#,##0" sourceLinked="1"/>
        <c:majorTickMark val="out"/>
        <c:minorTickMark val="none"/>
        <c:tickLblPos val="nextTo"/>
        <c:spPr>
          <a:ln>
            <a:noFill/>
          </a:ln>
        </c:spPr>
        <c:txPr>
          <a:bodyPr/>
          <a:lstStyle/>
          <a:p>
            <a:pPr>
              <a:defRPr sz="200">
                <a:solidFill>
                  <a:schemeClr val="bg1"/>
                </a:solidFill>
              </a:defRPr>
            </a:pPr>
            <a:endParaRPr lang="ru-RU"/>
          </a:p>
        </c:txPr>
        <c:crossAx val="482960128"/>
        <c:crosses val="autoZero"/>
        <c:crossBetween val="between"/>
        <c:majorUnit val="100"/>
      </c:valAx>
      <c:spPr>
        <a:noFill/>
        <a:ln>
          <a:noFill/>
        </a:ln>
        <a:effectLst/>
      </c:spPr>
    </c:plotArea>
    <c:legend>
      <c:legendPos val="b"/>
      <c:layout>
        <c:manualLayout>
          <c:xMode val="edge"/>
          <c:yMode val="edge"/>
          <c:x val="1.7753306988556688E-2"/>
          <c:y val="0.91374699891416822"/>
          <c:w val="0.96449338602288659"/>
          <c:h val="8.6253001085831615E-2"/>
        </c:manualLayout>
      </c:layout>
      <c:overlay val="0"/>
      <c:txPr>
        <a:bodyPr/>
        <a:lstStyle/>
        <a:p>
          <a:pPr>
            <a:defRPr sz="800"/>
          </a:pPr>
          <a:endParaRPr lang="ru-RU"/>
        </a:p>
      </c:txPr>
    </c:legend>
    <c:plotVisOnly val="1"/>
    <c:dispBlanksAs val="gap"/>
    <c:showDLblsOverMax val="0"/>
  </c:chart>
  <c:spPr>
    <a:solidFill>
      <a:schemeClr val="bg1"/>
    </a:solidFill>
    <a:ln>
      <a:noFill/>
    </a:ln>
    <a:effectLst/>
  </c:spPr>
  <c:txPr>
    <a:bodyPr/>
    <a:lstStyle/>
    <a:p>
      <a:pPr>
        <a:defRPr sz="10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413363881354292E-2"/>
          <c:y val="3.7233154751866893E-2"/>
          <c:w val="0.86109077502435938"/>
          <c:h val="0.72878788644042969"/>
        </c:manualLayout>
      </c:layout>
      <c:barChart>
        <c:barDir val="col"/>
        <c:grouping val="clustered"/>
        <c:varyColors val="0"/>
        <c:ser>
          <c:idx val="2"/>
          <c:order val="2"/>
          <c:tx>
            <c:strRef>
              <c:f>Лист1!$B$17</c:f>
              <c:strCache>
                <c:ptCount val="1"/>
                <c:pt idx="0">
                  <c:v>Чистая прибыль (убыток)</c:v>
                </c:pt>
              </c:strCache>
            </c:strRef>
          </c:tx>
          <c:spPr>
            <a:solidFill>
              <a:srgbClr val="26527A">
                <a:alpha val="90000"/>
              </a:srgbClr>
            </a:solidFill>
            <a:ln w="6350">
              <a:noFill/>
            </a:ln>
          </c:spPr>
          <c:invertIfNegative val="0"/>
          <c:dLbls>
            <c:dLbl>
              <c:idx val="0"/>
              <c:layout>
                <c:manualLayout>
                  <c:x val="-2.0115340736832116E-17"/>
                  <c:y val="0.154809670410839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77-450F-95BF-5A64BFCB234B}"/>
                </c:ext>
              </c:extLst>
            </c:dLbl>
            <c:dLbl>
              <c:idx val="1"/>
              <c:layout>
                <c:manualLayout>
                  <c:x val="4.3888523151195558E-3"/>
                  <c:y val="0.176783050524693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77-450F-95BF-5A64BFCB234B}"/>
                </c:ext>
              </c:extLst>
            </c:dLbl>
            <c:dLbl>
              <c:idx val="2"/>
              <c:layout>
                <c:manualLayout>
                  <c:x val="0"/>
                  <c:y val="0.12357732491207013"/>
                </c:manualLayout>
              </c:layout>
              <c:numFmt formatCode="#,##0.0" sourceLinked="0"/>
              <c:spPr>
                <a:noFill/>
                <a:ln>
                  <a:noFill/>
                </a:ln>
                <a:effectLst/>
              </c:spPr>
              <c:txPr>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77-450F-95BF-5A64BFCB234B}"/>
                </c:ext>
              </c:extLst>
            </c:dLbl>
            <c:dLbl>
              <c:idx val="3"/>
              <c:layout>
                <c:manualLayout>
                  <c:x val="0"/>
                  <c:y val="0.204192935025664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77-450F-95BF-5A64BFCB234B}"/>
                </c:ext>
              </c:extLst>
            </c:dLbl>
            <c:dLbl>
              <c:idx val="4"/>
              <c:layout>
                <c:manualLayout>
                  <c:x val="-1.6092272589465693E-16"/>
                  <c:y val="0.101591249426544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77-450F-95BF-5A64BFCB234B}"/>
                </c:ext>
              </c:extLst>
            </c:dLbl>
            <c:dLbl>
              <c:idx val="5"/>
              <c:layout>
                <c:manualLayout>
                  <c:x val="8.7775318407778916E-3"/>
                  <c:y val="0.23473973045417693"/>
                </c:manualLayout>
              </c:layout>
              <c:numFmt formatCode="#,##0.0" sourceLinked="0"/>
              <c:spPr>
                <a:noFill/>
                <a:ln>
                  <a:noFill/>
                </a:ln>
                <a:effectLst/>
              </c:spPr>
              <c:txPr>
                <a:bodyPr wrap="square" lIns="38100" tIns="19050" rIns="38100" bIns="19050" anchor="ctr">
                  <a:noAutofit/>
                </a:bodyPr>
                <a:lstStyle/>
                <a:p>
                  <a:pPr>
                    <a:defRPr b="1">
                      <a:solidFill>
                        <a:schemeClr val="bg1"/>
                      </a:solidFill>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0.11487803655879421"/>
                      <c:h val="0.12286580703612122"/>
                    </c:manualLayout>
                  </c15:layout>
                </c:ext>
                <c:ext xmlns:c16="http://schemas.microsoft.com/office/drawing/2014/chart" uri="{C3380CC4-5D6E-409C-BE32-E72D297353CC}">
                  <c16:uniqueId val="{00000005-8177-450F-95BF-5A64BFCB234B}"/>
                </c:ext>
              </c:extLst>
            </c:dLbl>
            <c:dLbl>
              <c:idx val="6"/>
              <c:layout>
                <c:manualLayout>
                  <c:x val="0"/>
                  <c:y val="0.2230692215140384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77-450F-95BF-5A64BFCB234B}"/>
                </c:ext>
              </c:extLst>
            </c:dLbl>
            <c:dLbl>
              <c:idx val="7"/>
              <c:layout>
                <c:manualLayout>
                  <c:x val="4.3888523151194353E-3"/>
                  <c:y val="9.23126639217733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77-450F-95BF-5A64BFCB234B}"/>
                </c:ext>
              </c:extLst>
            </c:dLbl>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за июнь  24</c:v>
                </c:pt>
                <c:pt idx="1">
                  <c:v>за сен  24</c:v>
                </c:pt>
                <c:pt idx="2">
                  <c:v>за дек
24</c:v>
                </c:pt>
                <c:pt idx="3">
                  <c:v>за янв
25</c:v>
                </c:pt>
                <c:pt idx="4">
                  <c:v>за апр.
25</c:v>
                </c:pt>
                <c:pt idx="5">
                  <c:v>за май
25</c:v>
                </c:pt>
                <c:pt idx="6">
                  <c:v>за июнь
25</c:v>
                </c:pt>
              </c:strCache>
            </c:strRef>
          </c:cat>
          <c:val>
            <c:numRef>
              <c:f>Лист1!$D$17:$BO$17</c:f>
              <c:numCache>
                <c:formatCode>_-* #\ ##0.0\ _₽_-;\-* #\ ##0.0\ _₽_-;_-* "-"??\ _₽_-;_-@_-</c:formatCode>
                <c:ptCount val="7"/>
                <c:pt idx="0">
                  <c:v>37.331322</c:v>
                </c:pt>
                <c:pt idx="1">
                  <c:v>23.171980999999999</c:v>
                </c:pt>
                <c:pt idx="2">
                  <c:v>10.253441</c:v>
                </c:pt>
                <c:pt idx="3">
                  <c:v>3.032006</c:v>
                </c:pt>
                <c:pt idx="4">
                  <c:v>24.449252999999999</c:v>
                </c:pt>
                <c:pt idx="5">
                  <c:v>31.839046</c:v>
                </c:pt>
                <c:pt idx="6">
                  <c:v>35.316507000000001</c:v>
                </c:pt>
              </c:numCache>
            </c:numRef>
          </c:val>
          <c:extLst>
            <c:ext xmlns:c16="http://schemas.microsoft.com/office/drawing/2014/chart" uri="{C3380CC4-5D6E-409C-BE32-E72D297353CC}">
              <c16:uniqueId val="{00000008-8177-450F-95BF-5A64BFCB234B}"/>
            </c:ext>
          </c:extLst>
        </c:ser>
        <c:dLbls>
          <c:showLegendKey val="0"/>
          <c:showVal val="0"/>
          <c:showCatName val="0"/>
          <c:showSerName val="0"/>
          <c:showPercent val="0"/>
          <c:showBubbleSize val="0"/>
        </c:dLbls>
        <c:gapWidth val="50"/>
        <c:overlap val="100"/>
        <c:axId val="486090240"/>
        <c:axId val="486091776"/>
      </c:barChart>
      <c:lineChart>
        <c:grouping val="standard"/>
        <c:varyColors val="0"/>
        <c:ser>
          <c:idx val="0"/>
          <c:order val="0"/>
          <c:tx>
            <c:strRef>
              <c:f>Лист1!$B$15</c:f>
              <c:strCache>
                <c:ptCount val="1"/>
                <c:pt idx="0">
                  <c:v>ROA</c:v>
                </c:pt>
              </c:strCache>
            </c:strRef>
          </c:tx>
          <c:spPr>
            <a:ln w="22225">
              <a:solidFill>
                <a:srgbClr val="A5A5A5"/>
              </a:solidFill>
            </a:ln>
          </c:spPr>
          <c:marker>
            <c:symbol val="circle"/>
            <c:size val="6"/>
            <c:spPr>
              <a:solidFill>
                <a:srgbClr val="A5A5A5"/>
              </a:solidFill>
              <a:ln>
                <a:noFill/>
              </a:ln>
            </c:spPr>
          </c:marker>
          <c:dLbls>
            <c:dLbl>
              <c:idx val="1"/>
              <c:layout>
                <c:manualLayout>
                  <c:x val="-7.4621547882551542E-2"/>
                  <c:y val="-6.8761595346569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77-450F-95BF-5A64BFCB234B}"/>
                </c:ext>
              </c:extLst>
            </c:dLbl>
            <c:dLbl>
              <c:idx val="2"/>
              <c:layout>
                <c:manualLayout>
                  <c:x val="-7.0232695567431946E-2"/>
                  <c:y val="4.8497473909568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77-450F-95BF-5A64BFCB234B}"/>
                </c:ext>
              </c:extLst>
            </c:dLbl>
            <c:dLbl>
              <c:idx val="3"/>
              <c:layout>
                <c:manualLayout>
                  <c:x val="-7.0232695567431946E-2"/>
                  <c:y val="-5.4104211689552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177-450F-95BF-5A64BFCB234B}"/>
                </c:ext>
              </c:extLst>
            </c:dLbl>
            <c:dLbl>
              <c:idx val="4"/>
              <c:layout>
                <c:manualLayout>
                  <c:x val="-7.023269556743203E-2"/>
                  <c:y val="-5.4104211689551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77-450F-95BF-5A64BFCB234B}"/>
                </c:ext>
              </c:extLst>
            </c:dLbl>
            <c:dLbl>
              <c:idx val="5"/>
              <c:layout>
                <c:manualLayout>
                  <c:x val="-7.023269556743203E-2"/>
                  <c:y val="-6.1432903518060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177-450F-95BF-5A64BFCB234B}"/>
                </c:ext>
              </c:extLst>
            </c:dLbl>
            <c:dLbl>
              <c:idx val="6"/>
              <c:layout>
                <c:manualLayout>
                  <c:x val="-2.1955320101116553E-2"/>
                  <c:y val="-0.1347198218031467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177-450F-95BF-5A64BFCB234B}"/>
                </c:ext>
              </c:extLst>
            </c:dLbl>
            <c:dLbl>
              <c:idx val="7"/>
              <c:layout>
                <c:manualLayout>
                  <c:x val="-5.4025389683432429E-2"/>
                  <c:y val="5.5826165738077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177-450F-95BF-5A64BFCB234B}"/>
                </c:ext>
              </c:extLst>
            </c:dLbl>
            <c:numFmt formatCode="0.0%" sourceLinked="0"/>
            <c:spPr>
              <a:noFill/>
              <a:ln>
                <a:noFill/>
              </a:ln>
              <a:effectLst/>
            </c:spPr>
            <c:txPr>
              <a:bodyPr wrap="square" lIns="38100" tIns="19050" rIns="38100" bIns="19050" anchor="ctr">
                <a:spAutoFit/>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за июнь  24</c:v>
                </c:pt>
                <c:pt idx="1">
                  <c:v>за сен  24</c:v>
                </c:pt>
                <c:pt idx="2">
                  <c:v>за дек
24</c:v>
                </c:pt>
                <c:pt idx="3">
                  <c:v>за янв
25</c:v>
                </c:pt>
                <c:pt idx="4">
                  <c:v>за апр.
25</c:v>
                </c:pt>
                <c:pt idx="5">
                  <c:v>за май
25</c:v>
                </c:pt>
                <c:pt idx="6">
                  <c:v>за июнь
25</c:v>
                </c:pt>
              </c:strCache>
            </c:strRef>
          </c:cat>
          <c:val>
            <c:numRef>
              <c:f>Лист1!$D$15:$BO$15</c:f>
              <c:numCache>
                <c:formatCode>0.0%</c:formatCode>
                <c:ptCount val="7"/>
                <c:pt idx="0">
                  <c:v>6.8889222200376687E-2</c:v>
                </c:pt>
                <c:pt idx="1">
                  <c:v>5.7291296991146545E-2</c:v>
                </c:pt>
                <c:pt idx="2">
                  <c:v>7.6934472220570205E-2</c:v>
                </c:pt>
                <c:pt idx="3">
                  <c:v>7.0457204210469304E-2</c:v>
                </c:pt>
                <c:pt idx="4">
                  <c:v>6.8463527634617771E-2</c:v>
                </c:pt>
                <c:pt idx="5">
                  <c:v>7.7827303295258221E-2</c:v>
                </c:pt>
                <c:pt idx="6">
                  <c:v>7.5240893748028684E-2</c:v>
                </c:pt>
              </c:numCache>
            </c:numRef>
          </c:val>
          <c:smooth val="1"/>
          <c:extLst>
            <c:ext xmlns:c16="http://schemas.microsoft.com/office/drawing/2014/chart" uri="{C3380CC4-5D6E-409C-BE32-E72D297353CC}">
              <c16:uniqueId val="{00000010-8177-450F-95BF-5A64BFCB234B}"/>
            </c:ext>
          </c:extLst>
        </c:ser>
        <c:ser>
          <c:idx val="1"/>
          <c:order val="1"/>
          <c:tx>
            <c:strRef>
              <c:f>Лист1!$B$16</c:f>
              <c:strCache>
                <c:ptCount val="1"/>
                <c:pt idx="0">
                  <c:v>ROE</c:v>
                </c:pt>
              </c:strCache>
            </c:strRef>
          </c:tx>
          <c:spPr>
            <a:ln w="22225">
              <a:solidFill>
                <a:srgbClr val="993E50"/>
              </a:solidFill>
              <a:prstDash val="solid"/>
            </a:ln>
          </c:spPr>
          <c:marker>
            <c:symbol val="square"/>
            <c:size val="6"/>
            <c:spPr>
              <a:solidFill>
                <a:srgbClr val="993E50"/>
              </a:solidFill>
              <a:ln>
                <a:solidFill>
                  <a:srgbClr val="993E50"/>
                </a:solidFill>
              </a:ln>
            </c:spPr>
          </c:marker>
          <c:dLbls>
            <c:numFmt formatCode="0.0%" sourceLinked="0"/>
            <c:spPr>
              <a:noFill/>
              <a:ln>
                <a:noFill/>
              </a:ln>
              <a:effectLst/>
            </c:spPr>
            <c:txPr>
              <a:bodyPr wrap="square" lIns="38100" tIns="19050" rIns="38100" bIns="19050" anchor="ctr">
                <a:spAutoFit/>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Лист1!$D$14:$BO$14</c:f>
              <c:strCache>
                <c:ptCount val="7"/>
                <c:pt idx="0">
                  <c:v>за июнь  24</c:v>
                </c:pt>
                <c:pt idx="1">
                  <c:v>за сен  24</c:v>
                </c:pt>
                <c:pt idx="2">
                  <c:v>за дек
24</c:v>
                </c:pt>
                <c:pt idx="3">
                  <c:v>за янв
25</c:v>
                </c:pt>
                <c:pt idx="4">
                  <c:v>за апр.
25</c:v>
                </c:pt>
                <c:pt idx="5">
                  <c:v>за май
25</c:v>
                </c:pt>
                <c:pt idx="6">
                  <c:v>за июнь
25</c:v>
                </c:pt>
              </c:strCache>
            </c:strRef>
          </c:cat>
          <c:val>
            <c:numRef>
              <c:f>Лист1!$D$16:$BO$16</c:f>
              <c:numCache>
                <c:formatCode>0.0%</c:formatCode>
                <c:ptCount val="7"/>
                <c:pt idx="0">
                  <c:v>0.20422677236623363</c:v>
                </c:pt>
                <c:pt idx="1">
                  <c:v>0.1671993477154976</c:v>
                </c:pt>
                <c:pt idx="2">
                  <c:v>0.23383857166213101</c:v>
                </c:pt>
                <c:pt idx="3">
                  <c:v>0.2176214276294956</c:v>
                </c:pt>
                <c:pt idx="4">
                  <c:v>0.21467302026873172</c:v>
                </c:pt>
                <c:pt idx="5">
                  <c:v>0.25439314080972586</c:v>
                </c:pt>
                <c:pt idx="6">
                  <c:v>0.24520785652575292</c:v>
                </c:pt>
              </c:numCache>
            </c:numRef>
          </c:val>
          <c:smooth val="1"/>
          <c:extLst>
            <c:ext xmlns:c16="http://schemas.microsoft.com/office/drawing/2014/chart" uri="{C3380CC4-5D6E-409C-BE32-E72D297353CC}">
              <c16:uniqueId val="{00000011-8177-450F-95BF-5A64BFCB234B}"/>
            </c:ext>
          </c:extLst>
        </c:ser>
        <c:dLbls>
          <c:showLegendKey val="0"/>
          <c:showVal val="0"/>
          <c:showCatName val="0"/>
          <c:showSerName val="0"/>
          <c:showPercent val="0"/>
          <c:showBubbleSize val="0"/>
        </c:dLbls>
        <c:marker val="1"/>
        <c:smooth val="0"/>
        <c:axId val="486107392"/>
        <c:axId val="486105856"/>
      </c:lineChart>
      <c:catAx>
        <c:axId val="486090240"/>
        <c:scaling>
          <c:orientation val="minMax"/>
        </c:scaling>
        <c:delete val="0"/>
        <c:axPos val="b"/>
        <c:numFmt formatCode="General" sourceLinked="0"/>
        <c:majorTickMark val="out"/>
        <c:minorTickMark val="none"/>
        <c:tickLblPos val="low"/>
        <c:spPr>
          <a:ln w="12700">
            <a:solidFill>
              <a:schemeClr val="tx1"/>
            </a:solidFill>
          </a:ln>
        </c:spPr>
        <c:txPr>
          <a:bodyPr/>
          <a:lstStyle/>
          <a:p>
            <a:pPr>
              <a:defRPr sz="700" b="1"/>
            </a:pPr>
            <a:endParaRPr lang="ru-RU"/>
          </a:p>
        </c:txPr>
        <c:crossAx val="486091776"/>
        <c:crosses val="autoZero"/>
        <c:auto val="1"/>
        <c:lblAlgn val="ctr"/>
        <c:lblOffset val="0"/>
        <c:noMultiLvlLbl val="0"/>
      </c:catAx>
      <c:valAx>
        <c:axId val="486091776"/>
        <c:scaling>
          <c:orientation val="minMax"/>
          <c:max val="5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86090240"/>
        <c:crosses val="autoZero"/>
        <c:crossBetween val="between"/>
      </c:valAx>
      <c:valAx>
        <c:axId val="486105856"/>
        <c:scaling>
          <c:orientation val="minMax"/>
          <c:min val="-0.1"/>
        </c:scaling>
        <c:delete val="0"/>
        <c:axPos val="r"/>
        <c:numFmt formatCode="0%" sourceLinked="0"/>
        <c:majorTickMark val="out"/>
        <c:minorTickMark val="none"/>
        <c:tickLblPos val="nextTo"/>
        <c:spPr>
          <a:ln>
            <a:noFill/>
          </a:ln>
        </c:spPr>
        <c:txPr>
          <a:bodyPr/>
          <a:lstStyle/>
          <a:p>
            <a:pPr>
              <a:defRPr sz="300">
                <a:solidFill>
                  <a:schemeClr val="bg1"/>
                </a:solidFill>
              </a:defRPr>
            </a:pPr>
            <a:endParaRPr lang="ru-RU"/>
          </a:p>
        </c:txPr>
        <c:crossAx val="486107392"/>
        <c:crosses val="max"/>
        <c:crossBetween val="between"/>
        <c:majorUnit val="0.1"/>
      </c:valAx>
      <c:catAx>
        <c:axId val="486107392"/>
        <c:scaling>
          <c:orientation val="minMax"/>
        </c:scaling>
        <c:delete val="1"/>
        <c:axPos val="b"/>
        <c:numFmt formatCode="General" sourceLinked="1"/>
        <c:majorTickMark val="out"/>
        <c:minorTickMark val="none"/>
        <c:tickLblPos val="nextTo"/>
        <c:crossAx val="486105856"/>
        <c:crosses val="autoZero"/>
        <c:auto val="1"/>
        <c:lblAlgn val="ctr"/>
        <c:lblOffset val="100"/>
        <c:noMultiLvlLbl val="0"/>
      </c:catAx>
      <c:spPr>
        <a:noFill/>
        <a:ln>
          <a:noFill/>
        </a:ln>
      </c:spPr>
    </c:plotArea>
    <c:legend>
      <c:legendPos val="b"/>
      <c:layout>
        <c:manualLayout>
          <c:xMode val="edge"/>
          <c:yMode val="edge"/>
          <c:x val="4.9792601724122962E-2"/>
          <c:y val="0.91037965988696568"/>
          <c:w val="0.89999982721053873"/>
          <c:h val="8.9620091002732397E-2"/>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11943848805009E-2"/>
          <c:y val="4.7007091203075106E-2"/>
          <c:w val="0.88617246438462005"/>
          <c:h val="0.52508212784680619"/>
        </c:manualLayout>
      </c:layout>
      <c:barChart>
        <c:barDir val="col"/>
        <c:grouping val="stacked"/>
        <c:varyColors val="0"/>
        <c:ser>
          <c:idx val="1"/>
          <c:order val="0"/>
          <c:tx>
            <c:strRef>
              <c:f>Лист1!$B$1</c:f>
              <c:strCache>
                <c:ptCount val="1"/>
                <c:pt idx="0">
                  <c:v> Обязательное страхование </c:v>
                </c:pt>
              </c:strCache>
            </c:strRef>
          </c:tx>
          <c:spPr>
            <a:solidFill>
              <a:srgbClr val="96BCDE">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Лист1!$B$2:$B$67</c:f>
              <c:numCache>
                <c:formatCode>_-* #\ ##0.0\ _₽_-;\-* #\ ##0.0\ _₽_-;_-* "-"??\ _₽_-;_-@_-</c:formatCode>
                <c:ptCount val="7"/>
                <c:pt idx="0">
                  <c:v>20.366461000000001</c:v>
                </c:pt>
                <c:pt idx="1">
                  <c:v>17.816548000000001</c:v>
                </c:pt>
                <c:pt idx="2">
                  <c:v>28.191348000000001</c:v>
                </c:pt>
                <c:pt idx="3">
                  <c:v>18.803747000000001</c:v>
                </c:pt>
                <c:pt idx="4">
                  <c:v>25.750526000000001</c:v>
                </c:pt>
                <c:pt idx="5">
                  <c:v>21.380977999999999</c:v>
                </c:pt>
                <c:pt idx="6">
                  <c:v>21.309691000000001</c:v>
                </c:pt>
              </c:numCache>
            </c:numRef>
          </c:val>
          <c:extLst>
            <c:ext xmlns:c16="http://schemas.microsoft.com/office/drawing/2014/chart" uri="{C3380CC4-5D6E-409C-BE32-E72D297353CC}">
              <c16:uniqueId val="{00000000-412E-40ED-B4B4-247488D76353}"/>
            </c:ext>
          </c:extLst>
        </c:ser>
        <c:ser>
          <c:idx val="0"/>
          <c:order val="1"/>
          <c:tx>
            <c:strRef>
              <c:f>Лист1!$C$1</c:f>
              <c:strCache>
                <c:ptCount val="1"/>
                <c:pt idx="0">
                  <c:v> Добровольное личное страхование </c:v>
                </c:pt>
              </c:strCache>
            </c:strRef>
          </c:tx>
          <c:spPr>
            <a:solidFill>
              <a:srgbClr val="A5A5A5">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Лист1!$C$2:$C$67</c:f>
              <c:numCache>
                <c:formatCode>_-* #\ ##0.0\ _₽_-;\-* #\ ##0.0\ _₽_-;_-* "-"??\ _₽_-;_-@_-</c:formatCode>
                <c:ptCount val="7"/>
                <c:pt idx="0">
                  <c:v>55.511203999999999</c:v>
                </c:pt>
                <c:pt idx="1">
                  <c:v>75.602735999999993</c:v>
                </c:pt>
                <c:pt idx="2">
                  <c:v>95.528741999999994</c:v>
                </c:pt>
                <c:pt idx="3">
                  <c:v>60.412509</c:v>
                </c:pt>
                <c:pt idx="4">
                  <c:v>72.602468000000002</c:v>
                </c:pt>
                <c:pt idx="5">
                  <c:v>60.912578000000003</c:v>
                </c:pt>
                <c:pt idx="6">
                  <c:v>64.954611</c:v>
                </c:pt>
              </c:numCache>
            </c:numRef>
          </c:val>
          <c:extLst>
            <c:ext xmlns:c16="http://schemas.microsoft.com/office/drawing/2014/chart" uri="{C3380CC4-5D6E-409C-BE32-E72D297353CC}">
              <c16:uniqueId val="{00000001-412E-40ED-B4B4-247488D76353}"/>
            </c:ext>
          </c:extLst>
        </c:ser>
        <c:ser>
          <c:idx val="2"/>
          <c:order val="2"/>
          <c:tx>
            <c:strRef>
              <c:f>Лист1!$D$1</c:f>
              <c:strCache>
                <c:ptCount val="1"/>
                <c:pt idx="0">
                  <c:v> Добровольное имущественное страхование </c:v>
                </c:pt>
              </c:strCache>
            </c:strRef>
          </c:tx>
          <c:spPr>
            <a:solidFill>
              <a:srgbClr val="26527A">
                <a:alpha val="90000"/>
              </a:srgbClr>
            </a:solidFill>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Лист1!$D$2:$D$67</c:f>
              <c:numCache>
                <c:formatCode>_-* #\ ##0.0\ _₽_-;\-* #\ ##0.0\ _₽_-;_-* "-"??\ _₽_-;_-@_-</c:formatCode>
                <c:ptCount val="7"/>
                <c:pt idx="0">
                  <c:v>48.524928000000003</c:v>
                </c:pt>
                <c:pt idx="1">
                  <c:v>23.747923</c:v>
                </c:pt>
                <c:pt idx="2">
                  <c:v>44.910893999999999</c:v>
                </c:pt>
                <c:pt idx="3">
                  <c:v>30.080704999999998</c:v>
                </c:pt>
                <c:pt idx="4">
                  <c:v>54.222679999999997</c:v>
                </c:pt>
                <c:pt idx="5">
                  <c:v>48.654941999999998</c:v>
                </c:pt>
                <c:pt idx="6">
                  <c:v>39.242573999999998</c:v>
                </c:pt>
              </c:numCache>
            </c:numRef>
          </c:val>
          <c:extLst>
            <c:ext xmlns:c16="http://schemas.microsoft.com/office/drawing/2014/chart" uri="{C3380CC4-5D6E-409C-BE32-E72D297353CC}">
              <c16:uniqueId val="{00000002-412E-40ED-B4B4-247488D76353}"/>
            </c:ext>
          </c:extLst>
        </c:ser>
        <c:dLbls>
          <c:showLegendKey val="0"/>
          <c:showVal val="0"/>
          <c:showCatName val="0"/>
          <c:showSerName val="0"/>
          <c:showPercent val="0"/>
          <c:showBubbleSize val="0"/>
        </c:dLbls>
        <c:gapWidth val="50"/>
        <c:overlap val="100"/>
        <c:axId val="486360576"/>
        <c:axId val="486362112"/>
      </c:barChart>
      <c:lineChart>
        <c:grouping val="standard"/>
        <c:varyColors val="0"/>
        <c:ser>
          <c:idx val="3"/>
          <c:order val="3"/>
          <c:tx>
            <c:strRef>
              <c:f>Лист1!$E$1</c:f>
              <c:strCache>
                <c:ptCount val="1"/>
                <c:pt idx="0">
                  <c:v> Столбец1 </c:v>
                </c:pt>
              </c:strCache>
            </c:strRef>
          </c:tx>
          <c:spPr>
            <a:ln>
              <a:noFill/>
            </a:ln>
          </c:spPr>
          <c:marker>
            <c:symbol val="none"/>
          </c:marker>
          <c:dLbls>
            <c:numFmt formatCode="#,##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Лист1!$E$2:$E$67</c:f>
              <c:numCache>
                <c:formatCode>_-* #\ ##0.0\ _₽_-;\-* #\ ##0.0\ _₽_-;_-* "-"??\ _₽_-;_-@_-</c:formatCode>
                <c:ptCount val="7"/>
                <c:pt idx="0">
                  <c:v>124.402593</c:v>
                </c:pt>
                <c:pt idx="1">
                  <c:v>117.167207</c:v>
                </c:pt>
                <c:pt idx="2">
                  <c:v>168.63098400000001</c:v>
                </c:pt>
                <c:pt idx="3">
                  <c:v>109.296961</c:v>
                </c:pt>
                <c:pt idx="4">
                  <c:v>152.57567399999999</c:v>
                </c:pt>
                <c:pt idx="5">
                  <c:v>130.948498</c:v>
                </c:pt>
                <c:pt idx="6">
                  <c:v>125.50687600000001</c:v>
                </c:pt>
              </c:numCache>
            </c:numRef>
          </c:val>
          <c:smooth val="0"/>
          <c:extLst>
            <c:ext xmlns:c16="http://schemas.microsoft.com/office/drawing/2014/chart" uri="{C3380CC4-5D6E-409C-BE32-E72D297353CC}">
              <c16:uniqueId val="{00000003-412E-40ED-B4B4-247488D76353}"/>
            </c:ext>
          </c:extLst>
        </c:ser>
        <c:dLbls>
          <c:showLegendKey val="0"/>
          <c:showVal val="0"/>
          <c:showCatName val="0"/>
          <c:showSerName val="0"/>
          <c:showPercent val="0"/>
          <c:showBubbleSize val="0"/>
        </c:dLbls>
        <c:marker val="1"/>
        <c:smooth val="0"/>
        <c:axId val="486360576"/>
        <c:axId val="486362112"/>
      </c:lineChart>
      <c:catAx>
        <c:axId val="486360576"/>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vert="horz"/>
          <a:lstStyle/>
          <a:p>
            <a:pPr>
              <a:defRPr sz="800" b="1"/>
            </a:pPr>
            <a:endParaRPr lang="ru-RU"/>
          </a:p>
        </c:txPr>
        <c:crossAx val="486362112"/>
        <c:crosses val="autoZero"/>
        <c:auto val="1"/>
        <c:lblAlgn val="ctr"/>
        <c:lblOffset val="100"/>
        <c:noMultiLvlLbl val="0"/>
      </c:catAx>
      <c:valAx>
        <c:axId val="486362112"/>
        <c:scaling>
          <c:orientation val="minMax"/>
          <c:max val="180"/>
          <c:min val="0"/>
        </c:scaling>
        <c:delete val="0"/>
        <c:axPos val="l"/>
        <c:numFmt formatCode="0" sourceLinked="0"/>
        <c:majorTickMark val="out"/>
        <c:minorTickMark val="none"/>
        <c:tickLblPos val="nextTo"/>
        <c:spPr>
          <a:ln>
            <a:noFill/>
          </a:ln>
        </c:spPr>
        <c:txPr>
          <a:bodyPr/>
          <a:lstStyle/>
          <a:p>
            <a:pPr>
              <a:defRPr sz="300">
                <a:solidFill>
                  <a:schemeClr val="bg1"/>
                </a:solidFill>
              </a:defRPr>
            </a:pPr>
            <a:endParaRPr lang="ru-RU"/>
          </a:p>
        </c:txPr>
        <c:crossAx val="486360576"/>
        <c:crosses val="autoZero"/>
        <c:crossBetween val="between"/>
      </c:valAx>
      <c:spPr>
        <a:noFill/>
        <a:ln>
          <a:noFill/>
        </a:ln>
        <a:effectLst/>
      </c:spPr>
    </c:plotArea>
    <c:legend>
      <c:legendPos val="b"/>
      <c:layout>
        <c:manualLayout>
          <c:xMode val="edge"/>
          <c:yMode val="edge"/>
          <c:x val="0"/>
          <c:y val="0.8100739892943617"/>
          <c:w val="0.96700553004193091"/>
          <c:h val="0.18992590647144092"/>
        </c:manualLayout>
      </c:layout>
      <c:overlay val="0"/>
    </c:legend>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14145447916039E-2"/>
          <c:y val="5.5679316180743503E-2"/>
          <c:w val="0.89574664247454183"/>
          <c:h val="0.59483949974233519"/>
        </c:manualLayout>
      </c:layout>
      <c:barChart>
        <c:barDir val="col"/>
        <c:grouping val="stacked"/>
        <c:varyColors val="0"/>
        <c:ser>
          <c:idx val="2"/>
          <c:order val="2"/>
          <c:tx>
            <c:strRef>
              <c:f>Лист1!$C$17</c:f>
              <c:strCache>
                <c:ptCount val="1"/>
                <c:pt idx="0">
                  <c:v>Юридические лица</c:v>
                </c:pt>
              </c:strCache>
            </c:strRef>
          </c:tx>
          <c:spPr>
            <a:solidFill>
              <a:srgbClr val="A5A5A5">
                <a:alpha val="90000"/>
              </a:srgbClr>
            </a:solidFill>
            <a:ln w="6350">
              <a:noFill/>
            </a:ln>
          </c:spPr>
          <c:invertIfNegative val="0"/>
          <c:dLbls>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Лист1!$E$14:$BQ$14</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Лист1!$E$17:$BQ$17</c:f>
              <c:numCache>
                <c:formatCode>_-* #\ ##0\ _₽_-;\-* #\ ##0\ _₽_-;_-* "-"??\ _₽_-;_-@_-</c:formatCode>
                <c:ptCount val="7"/>
                <c:pt idx="0">
                  <c:v>268.96899999999999</c:v>
                </c:pt>
                <c:pt idx="1">
                  <c:v>167.23400000000001</c:v>
                </c:pt>
                <c:pt idx="2">
                  <c:v>222.92999999999998</c:v>
                </c:pt>
                <c:pt idx="3">
                  <c:v>29.940999999999974</c:v>
                </c:pt>
                <c:pt idx="4">
                  <c:v>218.38900000000001</c:v>
                </c:pt>
                <c:pt idx="5">
                  <c:v>243.03700000000001</c:v>
                </c:pt>
                <c:pt idx="6">
                  <c:v>287.62400000000002</c:v>
                </c:pt>
              </c:numCache>
            </c:numRef>
          </c:val>
          <c:extLst>
            <c:ext xmlns:c16="http://schemas.microsoft.com/office/drawing/2014/chart" uri="{C3380CC4-5D6E-409C-BE32-E72D297353CC}">
              <c16:uniqueId val="{00000000-7F7B-4CCC-94A9-37078E47544C}"/>
            </c:ext>
          </c:extLst>
        </c:ser>
        <c:ser>
          <c:idx val="1"/>
          <c:order val="1"/>
          <c:tx>
            <c:strRef>
              <c:f>Лист1!$C$16</c:f>
              <c:strCache>
                <c:ptCount val="1"/>
                <c:pt idx="0">
                  <c:v>Физические лица</c:v>
                </c:pt>
              </c:strCache>
            </c:strRef>
          </c:tx>
          <c:spPr>
            <a:solidFill>
              <a:srgbClr val="26527A">
                <a:alpha val="90000"/>
              </a:srgbClr>
            </a:solidFill>
            <a:ln w="19050">
              <a:noFill/>
              <a:prstDash val="solid"/>
            </a:ln>
          </c:spPr>
          <c:invertIfNegative val="0"/>
          <c:dLbls>
            <c:dLbl>
              <c:idx val="2"/>
              <c:layout>
                <c:manualLayout>
                  <c:x val="8.8202866593164279E-3"/>
                  <c:y val="-5.39050912894701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7B-4CCC-94A9-37078E47544C}"/>
                </c:ext>
              </c:extLst>
            </c:dLbl>
            <c:numFmt formatCode="#,##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Лист1!$E$14:$BQ$14</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Лист1!$E$16:$BQ$16</c:f>
              <c:numCache>
                <c:formatCode>_-* #\ ##0\ _₽_-;\-* #\ ##0\ _₽_-;_-* "-"??\ _₽_-;_-@_-</c:formatCode>
                <c:ptCount val="7"/>
                <c:pt idx="0">
                  <c:v>1829.2190000000001</c:v>
                </c:pt>
                <c:pt idx="1">
                  <c:v>1851.9929999999999</c:v>
                </c:pt>
                <c:pt idx="2">
                  <c:v>1587.5549999999998</c:v>
                </c:pt>
                <c:pt idx="3">
                  <c:v>1843.989</c:v>
                </c:pt>
                <c:pt idx="4">
                  <c:v>1998.9649999999999</c:v>
                </c:pt>
                <c:pt idx="5">
                  <c:v>2087.2950000000001</c:v>
                </c:pt>
                <c:pt idx="6">
                  <c:v>2190.9900000000002</c:v>
                </c:pt>
              </c:numCache>
            </c:numRef>
          </c:val>
          <c:extLst>
            <c:ext xmlns:c16="http://schemas.microsoft.com/office/drawing/2014/chart" uri="{C3380CC4-5D6E-409C-BE32-E72D297353CC}">
              <c16:uniqueId val="{00000002-7F7B-4CCC-94A9-37078E47544C}"/>
            </c:ext>
          </c:extLst>
        </c:ser>
        <c:dLbls>
          <c:showLegendKey val="0"/>
          <c:showVal val="0"/>
          <c:showCatName val="0"/>
          <c:showSerName val="0"/>
          <c:showPercent val="0"/>
          <c:showBubbleSize val="0"/>
        </c:dLbls>
        <c:gapWidth val="50"/>
        <c:overlap val="100"/>
        <c:axId val="490194432"/>
        <c:axId val="490195968"/>
      </c:barChart>
      <c:lineChart>
        <c:grouping val="standard"/>
        <c:varyColors val="0"/>
        <c:ser>
          <c:idx val="0"/>
          <c:order val="0"/>
          <c:tx>
            <c:strRef>
              <c:f>Лист1!$C$15</c:f>
              <c:strCache>
                <c:ptCount val="1"/>
                <c:pt idx="0">
                  <c:v>Всего</c:v>
                </c:pt>
              </c:strCache>
            </c:strRef>
          </c:tx>
          <c:spPr>
            <a:ln w="19050">
              <a:noFill/>
            </a:ln>
          </c:spPr>
          <c:marker>
            <c:symbol val="none"/>
          </c:marker>
          <c:dLbls>
            <c:dLbl>
              <c:idx val="0"/>
              <c:layout>
                <c:manualLayout>
                  <c:x val="-7.7243834046653762E-2"/>
                  <c:y val="-4.0473505939661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7B-4CCC-94A9-37078E47544C}"/>
                </c:ext>
              </c:extLst>
            </c:dLbl>
            <c:dLbl>
              <c:idx val="2"/>
              <c:layout>
                <c:manualLayout>
                  <c:x val="-7.9232565609563418E-2"/>
                  <c:y val="-5.8115611164368003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0597574421168687"/>
                      <c:h val="8.9831381914699068E-2"/>
                    </c:manualLayout>
                  </c15:layout>
                </c:ext>
                <c:ext xmlns:c16="http://schemas.microsoft.com/office/drawing/2014/chart" uri="{C3380CC4-5D6E-409C-BE32-E72D297353CC}">
                  <c16:uniqueId val="{00000004-7F7B-4CCC-94A9-37078E47544C}"/>
                </c:ext>
              </c:extLst>
            </c:dLbl>
            <c:dLbl>
              <c:idx val="5"/>
              <c:layout>
                <c:manualLayout>
                  <c:x val="-5.9603260728020906E-2"/>
                  <c:y val="-5.1976815705918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7B-4CCC-94A9-37078E47544C}"/>
                </c:ext>
              </c:extLst>
            </c:dLbl>
            <c:dLbl>
              <c:idx val="6"/>
              <c:layout>
                <c:manualLayout>
                  <c:x val="-3.9833317417461898E-2"/>
                  <c:y val="-5.54716374738871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7B-4CCC-94A9-37078E47544C}"/>
                </c:ext>
              </c:extLst>
            </c:dLbl>
            <c:numFmt formatCode="#,##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Лист1!$E$14:$BQ$14</c:f>
              <c:strCache>
                <c:ptCount val="7"/>
                <c:pt idx="0">
                  <c:v>за июнь
2024</c:v>
                </c:pt>
                <c:pt idx="1">
                  <c:v>за сен
2024</c:v>
                </c:pt>
                <c:pt idx="2">
                  <c:v>за дек
2024</c:v>
                </c:pt>
                <c:pt idx="3">
                  <c:v>за март
2025</c:v>
                </c:pt>
                <c:pt idx="4">
                  <c:v>за апр
2025</c:v>
                </c:pt>
                <c:pt idx="5">
                  <c:v>за май
2025</c:v>
                </c:pt>
                <c:pt idx="6">
                  <c:v>за июнь
2025</c:v>
                </c:pt>
              </c:strCache>
            </c:strRef>
          </c:cat>
          <c:val>
            <c:numRef>
              <c:f>Лист1!$E$15:$BQ$15</c:f>
              <c:numCache>
                <c:formatCode>_-* #\ ##0\ _₽_-;\-* #\ ##0\ _₽_-;_-* "-"??\ _₽_-;_-@_-</c:formatCode>
                <c:ptCount val="7"/>
                <c:pt idx="0">
                  <c:v>2098.1880000000001</c:v>
                </c:pt>
                <c:pt idx="1">
                  <c:v>2019.2270000000001</c:v>
                </c:pt>
                <c:pt idx="2">
                  <c:v>1810.4849999999999</c:v>
                </c:pt>
                <c:pt idx="3">
                  <c:v>1873.93</c:v>
                </c:pt>
                <c:pt idx="4">
                  <c:v>2217.3539999999998</c:v>
                </c:pt>
                <c:pt idx="5">
                  <c:v>2330.3319999999999</c:v>
                </c:pt>
                <c:pt idx="6">
                  <c:v>2478.6140000000005</c:v>
                </c:pt>
              </c:numCache>
            </c:numRef>
          </c:val>
          <c:smooth val="0"/>
          <c:extLst>
            <c:ext xmlns:c16="http://schemas.microsoft.com/office/drawing/2014/chart" uri="{C3380CC4-5D6E-409C-BE32-E72D297353CC}">
              <c16:uniqueId val="{00000007-7F7B-4CCC-94A9-37078E47544C}"/>
            </c:ext>
          </c:extLst>
        </c:ser>
        <c:dLbls>
          <c:showLegendKey val="0"/>
          <c:showVal val="0"/>
          <c:showCatName val="0"/>
          <c:showSerName val="0"/>
          <c:showPercent val="0"/>
          <c:showBubbleSize val="0"/>
        </c:dLbls>
        <c:marker val="1"/>
        <c:smooth val="0"/>
        <c:axId val="490194432"/>
        <c:axId val="490195968"/>
      </c:lineChart>
      <c:catAx>
        <c:axId val="490194432"/>
        <c:scaling>
          <c:orientation val="minMax"/>
        </c:scaling>
        <c:delete val="0"/>
        <c:axPos val="b"/>
        <c:numFmt formatCode="General" sourceLinked="0"/>
        <c:majorTickMark val="out"/>
        <c:minorTickMark val="none"/>
        <c:tickLblPos val="nextTo"/>
        <c:spPr>
          <a:ln w="12700">
            <a:solidFill>
              <a:schemeClr val="tx1"/>
            </a:solidFill>
          </a:ln>
        </c:spPr>
        <c:txPr>
          <a:bodyPr/>
          <a:lstStyle/>
          <a:p>
            <a:pPr>
              <a:defRPr sz="800" b="1"/>
            </a:pPr>
            <a:endParaRPr lang="ru-RU"/>
          </a:p>
        </c:txPr>
        <c:crossAx val="490195968"/>
        <c:crosses val="autoZero"/>
        <c:auto val="1"/>
        <c:lblAlgn val="ctr"/>
        <c:lblOffset val="100"/>
        <c:noMultiLvlLbl val="0"/>
      </c:catAx>
      <c:valAx>
        <c:axId val="490195968"/>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490194432"/>
        <c:crosses val="autoZero"/>
        <c:crossBetween val="between"/>
        <c:majorUnit val="200"/>
      </c:valAx>
      <c:spPr>
        <a:noFill/>
        <a:ln>
          <a:noFill/>
        </a:ln>
      </c:spPr>
    </c:plotArea>
    <c:legend>
      <c:legendPos val="b"/>
      <c:legendEntry>
        <c:idx val="2"/>
        <c:delete val="1"/>
      </c:legendEntry>
      <c:layout>
        <c:manualLayout>
          <c:xMode val="edge"/>
          <c:yMode val="edge"/>
          <c:x val="0"/>
          <c:y val="0.80884627234296169"/>
          <c:w val="1"/>
          <c:h val="0.19115372765703839"/>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57364852546677E-2"/>
          <c:y val="3.7898996821222102E-2"/>
          <c:w val="0.92985649671409598"/>
          <c:h val="0.5261223925956624"/>
        </c:manualLayout>
      </c:layout>
      <c:barChart>
        <c:barDir val="col"/>
        <c:grouping val="stacked"/>
        <c:varyColors val="0"/>
        <c:ser>
          <c:idx val="1"/>
          <c:order val="0"/>
          <c:tx>
            <c:strRef>
              <c:f>Лист1!$B$1</c:f>
              <c:strCache>
                <c:ptCount val="1"/>
                <c:pt idx="0">
                  <c:v> Обязательное страхование </c:v>
                </c:pt>
              </c:strCache>
            </c:strRef>
          </c:tx>
          <c:spPr>
            <a:solidFill>
              <a:srgbClr val="A5A5A5">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Лист1!$B$2:$B$67</c:f>
              <c:numCache>
                <c:formatCode>_-* #\ ##0.0\ _₽_-;\-* #\ ##0.0\ _₽_-;_-* "-"??\ _₽_-;_-@_-</c:formatCode>
                <c:ptCount val="7"/>
                <c:pt idx="0">
                  <c:v>10.17876</c:v>
                </c:pt>
                <c:pt idx="1">
                  <c:v>10.117069000000001</c:v>
                </c:pt>
                <c:pt idx="2">
                  <c:v>12.904698</c:v>
                </c:pt>
                <c:pt idx="3">
                  <c:v>11.756413999999999</c:v>
                </c:pt>
                <c:pt idx="4">
                  <c:v>15.12318</c:v>
                </c:pt>
                <c:pt idx="5">
                  <c:v>12.997044000000001</c:v>
                </c:pt>
                <c:pt idx="6">
                  <c:v>12.960805000000001</c:v>
                </c:pt>
              </c:numCache>
            </c:numRef>
          </c:val>
          <c:extLst>
            <c:ext xmlns:c16="http://schemas.microsoft.com/office/drawing/2014/chart" uri="{C3380CC4-5D6E-409C-BE32-E72D297353CC}">
              <c16:uniqueId val="{00000000-9858-4029-939E-650936830B3C}"/>
            </c:ext>
          </c:extLst>
        </c:ser>
        <c:ser>
          <c:idx val="0"/>
          <c:order val="1"/>
          <c:tx>
            <c:strRef>
              <c:f>Лист1!$C$1</c:f>
              <c:strCache>
                <c:ptCount val="1"/>
                <c:pt idx="0">
                  <c:v> Добровольное личное страхование </c:v>
                </c:pt>
              </c:strCache>
            </c:strRef>
          </c:tx>
          <c:spPr>
            <a:solidFill>
              <a:srgbClr val="96BCDE">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Лист1!$A$2:$A$67</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Лист1!$C$2:$C$67</c:f>
              <c:numCache>
                <c:formatCode>_-* #\ ##0.0\ _₽_-;\-* #\ ##0.0\ _₽_-;_-* "-"??\ _₽_-;_-@_-</c:formatCode>
                <c:ptCount val="7"/>
                <c:pt idx="0">
                  <c:v>8.0556540000000005</c:v>
                </c:pt>
                <c:pt idx="1">
                  <c:v>8.9631629999999998</c:v>
                </c:pt>
                <c:pt idx="2">
                  <c:v>11.574688999999999</c:v>
                </c:pt>
                <c:pt idx="3">
                  <c:v>12.938471</c:v>
                </c:pt>
                <c:pt idx="4">
                  <c:v>11.685964999999999</c:v>
                </c:pt>
                <c:pt idx="5">
                  <c:v>9.9496979999999997</c:v>
                </c:pt>
                <c:pt idx="6">
                  <c:v>10.040063</c:v>
                </c:pt>
              </c:numCache>
            </c:numRef>
          </c:val>
          <c:extLst>
            <c:ext xmlns:c16="http://schemas.microsoft.com/office/drawing/2014/chart" uri="{C3380CC4-5D6E-409C-BE32-E72D297353CC}">
              <c16:uniqueId val="{00000001-9858-4029-939E-650936830B3C}"/>
            </c:ext>
          </c:extLst>
        </c:ser>
        <c:ser>
          <c:idx val="2"/>
          <c:order val="2"/>
          <c:tx>
            <c:strRef>
              <c:f>Лист1!$D$1</c:f>
              <c:strCache>
                <c:ptCount val="1"/>
                <c:pt idx="0">
                  <c:v> Добровольное имущественное страхование </c:v>
                </c:pt>
              </c:strCache>
            </c:strRef>
          </c:tx>
          <c:spPr>
            <a:solidFill>
              <a:srgbClr val="26527A">
                <a:alpha val="90000"/>
              </a:srgbClr>
            </a:solidFill>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Лист1!$D$2:$D$67</c:f>
              <c:numCache>
                <c:formatCode>_-* #\ ##0.0\ _₽_-;\-* #\ ##0.0\ _₽_-;_-* "-"??\ _₽_-;_-@_-</c:formatCode>
                <c:ptCount val="7"/>
                <c:pt idx="0">
                  <c:v>8.2563230000000001</c:v>
                </c:pt>
                <c:pt idx="1">
                  <c:v>11.804751</c:v>
                </c:pt>
                <c:pt idx="2">
                  <c:v>8.6969840000000005</c:v>
                </c:pt>
                <c:pt idx="3">
                  <c:v>4.5956409999999996</c:v>
                </c:pt>
                <c:pt idx="4">
                  <c:v>14.820188</c:v>
                </c:pt>
                <c:pt idx="5">
                  <c:v>11.867595</c:v>
                </c:pt>
                <c:pt idx="6">
                  <c:v>15.334425</c:v>
                </c:pt>
              </c:numCache>
            </c:numRef>
          </c:val>
          <c:extLst>
            <c:ext xmlns:c16="http://schemas.microsoft.com/office/drawing/2014/chart" uri="{C3380CC4-5D6E-409C-BE32-E72D297353CC}">
              <c16:uniqueId val="{00000002-9858-4029-939E-650936830B3C}"/>
            </c:ext>
          </c:extLst>
        </c:ser>
        <c:dLbls>
          <c:showLegendKey val="0"/>
          <c:showVal val="0"/>
          <c:showCatName val="0"/>
          <c:showSerName val="0"/>
          <c:showPercent val="0"/>
          <c:showBubbleSize val="0"/>
        </c:dLbls>
        <c:gapWidth val="50"/>
        <c:overlap val="100"/>
        <c:axId val="315414784"/>
        <c:axId val="315420672"/>
      </c:barChart>
      <c:lineChart>
        <c:grouping val="standard"/>
        <c:varyColors val="0"/>
        <c:ser>
          <c:idx val="3"/>
          <c:order val="3"/>
          <c:tx>
            <c:strRef>
              <c:f>Лист1!$E$1</c:f>
              <c:strCache>
                <c:ptCount val="1"/>
                <c:pt idx="0">
                  <c:v> Всего </c:v>
                </c:pt>
              </c:strCache>
            </c:strRef>
          </c:tx>
          <c:spPr>
            <a:ln>
              <a:noFill/>
            </a:ln>
          </c:spPr>
          <c:marker>
            <c:symbol val="none"/>
          </c:marker>
          <c:dLbls>
            <c:dLbl>
              <c:idx val="1"/>
              <c:layout>
                <c:manualLayout>
                  <c:x val="-3.6887202771098096E-2"/>
                  <c:y val="-3.3122207367720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58-4029-939E-650936830B3C}"/>
                </c:ext>
              </c:extLst>
            </c:dLbl>
            <c:numFmt formatCode="#,##0.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Лист1!$A$2:$A$67</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Лист1!$E$2:$E$67</c:f>
              <c:numCache>
                <c:formatCode>_-* #\ ##0.0\ _₽_-;\-* #\ ##0.0\ _₽_-;_-* "-"??\ _₽_-;_-@_-</c:formatCode>
                <c:ptCount val="7"/>
                <c:pt idx="0">
                  <c:v>26.490736999999999</c:v>
                </c:pt>
                <c:pt idx="1">
                  <c:v>30.884982999999998</c:v>
                </c:pt>
                <c:pt idx="2">
                  <c:v>33.176371000000003</c:v>
                </c:pt>
                <c:pt idx="3">
                  <c:v>29.290526</c:v>
                </c:pt>
                <c:pt idx="4">
                  <c:v>41.629333000000003</c:v>
                </c:pt>
                <c:pt idx="5">
                  <c:v>34.814337000000002</c:v>
                </c:pt>
                <c:pt idx="6">
                  <c:v>38.335293</c:v>
                </c:pt>
              </c:numCache>
            </c:numRef>
          </c:val>
          <c:smooth val="0"/>
          <c:extLst>
            <c:ext xmlns:c16="http://schemas.microsoft.com/office/drawing/2014/chart" uri="{C3380CC4-5D6E-409C-BE32-E72D297353CC}">
              <c16:uniqueId val="{00000004-9858-4029-939E-650936830B3C}"/>
            </c:ext>
          </c:extLst>
        </c:ser>
        <c:dLbls>
          <c:showLegendKey val="0"/>
          <c:showVal val="0"/>
          <c:showCatName val="0"/>
          <c:showSerName val="0"/>
          <c:showPercent val="0"/>
          <c:showBubbleSize val="0"/>
        </c:dLbls>
        <c:marker val="1"/>
        <c:smooth val="0"/>
        <c:axId val="315414784"/>
        <c:axId val="315420672"/>
      </c:lineChart>
      <c:catAx>
        <c:axId val="315414784"/>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vert="horz"/>
          <a:lstStyle/>
          <a:p>
            <a:pPr>
              <a:defRPr sz="800" b="1"/>
            </a:pPr>
            <a:endParaRPr lang="ru-RU"/>
          </a:p>
        </c:txPr>
        <c:crossAx val="315420672"/>
        <c:crosses val="autoZero"/>
        <c:auto val="1"/>
        <c:lblAlgn val="ctr"/>
        <c:lblOffset val="100"/>
        <c:noMultiLvlLbl val="0"/>
      </c:catAx>
      <c:valAx>
        <c:axId val="315420672"/>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315414784"/>
        <c:crosses val="autoZero"/>
        <c:crossBetween val="between"/>
      </c:valAx>
      <c:spPr>
        <a:noFill/>
        <a:ln>
          <a:noFill/>
        </a:ln>
        <a:effectLst/>
      </c:spPr>
    </c:plotArea>
    <c:legend>
      <c:legendPos val="b"/>
      <c:layout>
        <c:manualLayout>
          <c:xMode val="edge"/>
          <c:yMode val="edge"/>
          <c:x val="0"/>
          <c:y val="0.7977229819956716"/>
          <c:w val="1"/>
          <c:h val="0.2022770180043284"/>
        </c:manualLayout>
      </c:layout>
      <c:overlay val="0"/>
    </c:legend>
    <c:plotVisOnly val="1"/>
    <c:dispBlanksAs val="gap"/>
    <c:showDLblsOverMax val="0"/>
  </c:chart>
  <c:spPr>
    <a:solidFill>
      <a:schemeClr val="bg1"/>
    </a:solidFill>
    <a:ln>
      <a:noFill/>
    </a:ln>
    <a:effectLst/>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709599006849623E-2"/>
          <c:y val="6.8741032370953636E-2"/>
          <c:w val="0.89531222599380145"/>
          <c:h val="0.49759117281392456"/>
        </c:manualLayout>
      </c:layout>
      <c:barChart>
        <c:barDir val="col"/>
        <c:grouping val="stacked"/>
        <c:varyColors val="0"/>
        <c:ser>
          <c:idx val="2"/>
          <c:order val="2"/>
          <c:tx>
            <c:strRef>
              <c:f>Лист1!$B$17</c:f>
              <c:strCache>
                <c:ptCount val="1"/>
                <c:pt idx="0">
                  <c:v>Юридические лица</c:v>
                </c:pt>
              </c:strCache>
            </c:strRef>
          </c:tx>
          <c:spPr>
            <a:solidFill>
              <a:srgbClr val="26527A">
                <a:alpha val="90000"/>
              </a:srgbClr>
            </a:solidFill>
            <a:ln w="6350">
              <a:noFill/>
            </a:ln>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Лист1!$C$17:$BP$17</c:f>
              <c:numCache>
                <c:formatCode>#\ ##0.0</c:formatCode>
                <c:ptCount val="7"/>
                <c:pt idx="0">
                  <c:v>56.523000000000003</c:v>
                </c:pt>
                <c:pt idx="1">
                  <c:v>59.085999999999999</c:v>
                </c:pt>
                <c:pt idx="2" formatCode="_-* #\ ##0.0\ _₽_-;\-* #\ ##0.0\ _₽_-;_-* &quot;-&quot;??\ _₽_-;_-@_-">
                  <c:v>62.863</c:v>
                </c:pt>
                <c:pt idx="3">
                  <c:v>58.091999999999999</c:v>
                </c:pt>
                <c:pt idx="4">
                  <c:v>81.281000000000006</c:v>
                </c:pt>
                <c:pt idx="5">
                  <c:v>48.573</c:v>
                </c:pt>
                <c:pt idx="6" formatCode="_-* #\ ##0.0\ _₽_-;\-* #\ ##0.0\ _₽_-;_-* &quot;-&quot;??\ _₽_-;_-@_-">
                  <c:v>62.100999999999999</c:v>
                </c:pt>
              </c:numCache>
            </c:numRef>
          </c:val>
          <c:extLst>
            <c:ext xmlns:c16="http://schemas.microsoft.com/office/drawing/2014/chart" uri="{C3380CC4-5D6E-409C-BE32-E72D297353CC}">
              <c16:uniqueId val="{00000000-7E54-44F5-812C-B1F83E624502}"/>
            </c:ext>
          </c:extLst>
        </c:ser>
        <c:ser>
          <c:idx val="1"/>
          <c:order val="1"/>
          <c:tx>
            <c:strRef>
              <c:f>Лист1!$B$16</c:f>
              <c:strCache>
                <c:ptCount val="1"/>
                <c:pt idx="0">
                  <c:v>Физические лица</c:v>
                </c:pt>
              </c:strCache>
            </c:strRef>
          </c:tx>
          <c:spPr>
            <a:solidFill>
              <a:srgbClr val="A5A5A5">
                <a:alpha val="90000"/>
              </a:srgbClr>
            </a:solidFill>
            <a:ln w="19050">
              <a:noFill/>
              <a:prstDash val="solid"/>
            </a:ln>
          </c:spPr>
          <c:invertIfNegative val="0"/>
          <c:dLbls>
            <c:numFmt formatCode="#,##0.0" sourceLinked="0"/>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Лист1!$C$16:$BP$16</c:f>
              <c:numCache>
                <c:formatCode>#\ ##0.0</c:formatCode>
                <c:ptCount val="7"/>
                <c:pt idx="0">
                  <c:v>52.6</c:v>
                </c:pt>
                <c:pt idx="1">
                  <c:v>52.683</c:v>
                </c:pt>
                <c:pt idx="2" formatCode="_-* #\ ##0.0\ _₽_-;\-* #\ ##0.0\ _₽_-;_-* &quot;-&quot;??\ _₽_-;_-@_-">
                  <c:v>87.108999999999995</c:v>
                </c:pt>
                <c:pt idx="3">
                  <c:v>66.302999999999997</c:v>
                </c:pt>
                <c:pt idx="4">
                  <c:v>71.046999999999997</c:v>
                </c:pt>
                <c:pt idx="5">
                  <c:v>68.700999999999993</c:v>
                </c:pt>
                <c:pt idx="6" formatCode="_-* #\ ##0.0\ _₽_-;\-* #\ ##0.0\ _₽_-;_-* &quot;-&quot;??\ _₽_-;_-@_-">
                  <c:v>70.444000000000003</c:v>
                </c:pt>
              </c:numCache>
            </c:numRef>
          </c:val>
          <c:extLst>
            <c:ext xmlns:c16="http://schemas.microsoft.com/office/drawing/2014/chart" uri="{C3380CC4-5D6E-409C-BE32-E72D297353CC}">
              <c16:uniqueId val="{00000001-7E54-44F5-812C-B1F83E624502}"/>
            </c:ext>
          </c:extLst>
        </c:ser>
        <c:dLbls>
          <c:showLegendKey val="0"/>
          <c:showVal val="0"/>
          <c:showCatName val="0"/>
          <c:showSerName val="0"/>
          <c:showPercent val="0"/>
          <c:showBubbleSize val="0"/>
        </c:dLbls>
        <c:gapWidth val="50"/>
        <c:overlap val="100"/>
        <c:axId val="315211776"/>
        <c:axId val="315213312"/>
      </c:barChart>
      <c:lineChart>
        <c:grouping val="standard"/>
        <c:varyColors val="0"/>
        <c:ser>
          <c:idx val="0"/>
          <c:order val="0"/>
          <c:tx>
            <c:strRef>
              <c:f>Лист1!$B$15</c:f>
              <c:strCache>
                <c:ptCount val="1"/>
                <c:pt idx="0">
                  <c:v>Всего</c:v>
                </c:pt>
              </c:strCache>
            </c:strRef>
          </c:tx>
          <c:spPr>
            <a:ln w="19050">
              <a:noFill/>
            </a:ln>
          </c:spPr>
          <c:marker>
            <c:symbol val="none"/>
          </c:marker>
          <c:dLbls>
            <c:numFmt formatCode="#,##0.0" sourceLinked="0"/>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Лист1!$C$14:$BP$14</c:f>
              <c:strCache>
                <c:ptCount val="7"/>
                <c:pt idx="0">
                  <c:v>за июн
2024</c:v>
                </c:pt>
                <c:pt idx="1">
                  <c:v>за сен
2024</c:v>
                </c:pt>
                <c:pt idx="2">
                  <c:v>за дек
2024</c:v>
                </c:pt>
                <c:pt idx="3">
                  <c:v>за март
2025</c:v>
                </c:pt>
                <c:pt idx="4">
                  <c:v>за апр
2025</c:v>
                </c:pt>
                <c:pt idx="5">
                  <c:v>за май
2025</c:v>
                </c:pt>
                <c:pt idx="6">
                  <c:v>за июн
2025</c:v>
                </c:pt>
              </c:strCache>
            </c:strRef>
          </c:cat>
          <c:val>
            <c:numRef>
              <c:f>Лист1!$C$15:$BP$15</c:f>
              <c:numCache>
                <c:formatCode>#\ ##0.0</c:formatCode>
                <c:ptCount val="7"/>
                <c:pt idx="0">
                  <c:v>109.123</c:v>
                </c:pt>
                <c:pt idx="1">
                  <c:v>111.76900000000001</c:v>
                </c:pt>
                <c:pt idx="2" formatCode="_-* #\ ##0.0\ _₽_-;\-* #\ ##0.0\ _₽_-;_-* &quot;-&quot;??\ _₽_-;_-@_-">
                  <c:v>149.97200000000001</c:v>
                </c:pt>
                <c:pt idx="3">
                  <c:v>124.395</c:v>
                </c:pt>
                <c:pt idx="4">
                  <c:v>152.328</c:v>
                </c:pt>
                <c:pt idx="5">
                  <c:v>117.274</c:v>
                </c:pt>
                <c:pt idx="6" formatCode="_-* #\ ##0.0\ _₽_-;\-* #\ ##0.0\ _₽_-;_-* &quot;-&quot;??\ _₽_-;_-@_-">
                  <c:v>132.54499999999999</c:v>
                </c:pt>
              </c:numCache>
            </c:numRef>
          </c:val>
          <c:smooth val="0"/>
          <c:extLst>
            <c:ext xmlns:c16="http://schemas.microsoft.com/office/drawing/2014/chart" uri="{C3380CC4-5D6E-409C-BE32-E72D297353CC}">
              <c16:uniqueId val="{00000002-7E54-44F5-812C-B1F83E624502}"/>
            </c:ext>
          </c:extLst>
        </c:ser>
        <c:dLbls>
          <c:showLegendKey val="0"/>
          <c:showVal val="0"/>
          <c:showCatName val="0"/>
          <c:showSerName val="0"/>
          <c:showPercent val="0"/>
          <c:showBubbleSize val="0"/>
        </c:dLbls>
        <c:marker val="1"/>
        <c:smooth val="0"/>
        <c:axId val="315211776"/>
        <c:axId val="315213312"/>
      </c:lineChart>
      <c:catAx>
        <c:axId val="315211776"/>
        <c:scaling>
          <c:orientation val="minMax"/>
        </c:scaling>
        <c:delete val="0"/>
        <c:axPos val="b"/>
        <c:numFmt formatCode="General" sourceLinked="0"/>
        <c:majorTickMark val="out"/>
        <c:minorTickMark val="none"/>
        <c:tickLblPos val="nextTo"/>
        <c:spPr>
          <a:ln w="12700">
            <a:solidFill>
              <a:schemeClr val="tx1"/>
            </a:solidFill>
          </a:ln>
        </c:spPr>
        <c:txPr>
          <a:bodyPr/>
          <a:lstStyle/>
          <a:p>
            <a:pPr>
              <a:defRPr sz="800" b="1"/>
            </a:pPr>
            <a:endParaRPr lang="ru-RU"/>
          </a:p>
        </c:txPr>
        <c:crossAx val="315213312"/>
        <c:crosses val="autoZero"/>
        <c:auto val="1"/>
        <c:lblAlgn val="ctr"/>
        <c:lblOffset val="100"/>
        <c:noMultiLvlLbl val="0"/>
      </c:catAx>
      <c:valAx>
        <c:axId val="315213312"/>
        <c:scaling>
          <c:orientation val="minMax"/>
          <c:min val="0"/>
        </c:scaling>
        <c:delete val="0"/>
        <c:axPos val="l"/>
        <c:numFmt formatCode="#,##0" sourceLinked="0"/>
        <c:majorTickMark val="out"/>
        <c:minorTickMark val="none"/>
        <c:tickLblPos val="nextTo"/>
        <c:spPr>
          <a:ln>
            <a:noFill/>
          </a:ln>
        </c:spPr>
        <c:txPr>
          <a:bodyPr/>
          <a:lstStyle/>
          <a:p>
            <a:pPr>
              <a:defRPr sz="200">
                <a:solidFill>
                  <a:schemeClr val="bg1"/>
                </a:solidFill>
              </a:defRPr>
            </a:pPr>
            <a:endParaRPr lang="ru-RU"/>
          </a:p>
        </c:txPr>
        <c:crossAx val="315211776"/>
        <c:crosses val="autoZero"/>
        <c:crossBetween val="between"/>
        <c:majorUnit val="10"/>
      </c:valAx>
      <c:spPr>
        <a:noFill/>
        <a:ln>
          <a:noFill/>
        </a:ln>
      </c:spPr>
    </c:plotArea>
    <c:legend>
      <c:legendPos val="b"/>
      <c:legendEntry>
        <c:idx val="2"/>
        <c:delete val="1"/>
      </c:legendEntry>
      <c:layout>
        <c:manualLayout>
          <c:xMode val="edge"/>
          <c:yMode val="edge"/>
          <c:x val="0.10761201156360416"/>
          <c:y val="0.81167567567567567"/>
          <c:w val="0.77554118380322823"/>
          <c:h val="0.18514691069021777"/>
        </c:manualLayout>
      </c:layout>
      <c:overlay val="0"/>
    </c:legend>
    <c:plotVisOnly val="1"/>
    <c:dispBlanksAs val="gap"/>
    <c:showDLblsOverMax val="0"/>
  </c:chart>
  <c:spPr>
    <a:ln>
      <a:noFill/>
    </a:ln>
  </c:spPr>
  <c:txPr>
    <a:bodyPr/>
    <a:lstStyle/>
    <a:p>
      <a:pPr>
        <a:defRPr sz="800">
          <a:latin typeface="Calibri" panose="020F0502020204030204" pitchFamily="34" charset="0"/>
          <a:cs typeface="Calibri" panose="020F0502020204030204" pitchFamily="34" charset="0"/>
        </a:defRPr>
      </a:pPr>
      <a:endParaRPr lang="ru-RU"/>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0.11614</cdr:y>
    </cdr:from>
    <cdr:to>
      <cdr:x>0.06881</cdr:x>
      <cdr:y>0.6631</cdr:y>
    </cdr:to>
    <cdr:sp macro="" textlink="">
      <cdr:nvSpPr>
        <cdr:cNvPr id="2" name="Поле 1"/>
        <cdr:cNvSpPr txBox="1"/>
      </cdr:nvSpPr>
      <cdr:spPr>
        <a:xfrm xmlns:a="http://schemas.openxmlformats.org/drawingml/2006/main">
          <a:off x="-921715" y="226771"/>
          <a:ext cx="190195" cy="106802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drawings/drawing2.xml><?xml version="1.0" encoding="utf-8"?>
<c:userShapes xmlns:c="http://schemas.openxmlformats.org/drawingml/2006/chart">
  <cdr:relSizeAnchor xmlns:cdr="http://schemas.openxmlformats.org/drawingml/2006/chartDrawing">
    <cdr:from>
      <cdr:x>3.14961E-7</cdr:x>
      <cdr:y>0.20446</cdr:y>
    </cdr:from>
    <cdr:to>
      <cdr:x>0.054</cdr:x>
      <cdr:y>0.68197</cdr:y>
    </cdr:to>
    <cdr:sp macro="" textlink="">
      <cdr:nvSpPr>
        <cdr:cNvPr id="2" name="Поле 1"/>
        <cdr:cNvSpPr txBox="1"/>
      </cdr:nvSpPr>
      <cdr:spPr>
        <a:xfrm xmlns:a="http://schemas.openxmlformats.org/drawingml/2006/main">
          <a:off x="1" y="441556"/>
          <a:ext cx="171450" cy="1031247"/>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0.13852</cdr:y>
    </cdr:from>
    <cdr:to>
      <cdr:x>0.04487</cdr:x>
      <cdr:y>0.71237</cdr:y>
    </cdr:to>
    <cdr:sp macro="" textlink="">
      <cdr:nvSpPr>
        <cdr:cNvPr id="2" name="Поле 1"/>
        <cdr:cNvSpPr txBox="1"/>
      </cdr:nvSpPr>
      <cdr:spPr>
        <a:xfrm xmlns:a="http://schemas.openxmlformats.org/drawingml/2006/main">
          <a:off x="0" y="320351"/>
          <a:ext cx="133349" cy="1327126"/>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0.1419</cdr:y>
    </cdr:from>
    <cdr:to>
      <cdr:x>0.04893</cdr:x>
      <cdr:y>0.63358</cdr:y>
    </cdr:to>
    <cdr:sp macro="" textlink="">
      <cdr:nvSpPr>
        <cdr:cNvPr id="2" name="Поле 1"/>
        <cdr:cNvSpPr txBox="1"/>
      </cdr:nvSpPr>
      <cdr:spPr>
        <a:xfrm xmlns:a="http://schemas.openxmlformats.org/drawingml/2006/main">
          <a:off x="0" y="314554"/>
          <a:ext cx="153619" cy="1089965"/>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0.17699</cdr:y>
    </cdr:from>
    <cdr:to>
      <cdr:x>0.05089</cdr:x>
      <cdr:y>0.65106</cdr:y>
    </cdr:to>
    <cdr:sp macro="" textlink="">
      <cdr:nvSpPr>
        <cdr:cNvPr id="2" name="Поле 1"/>
        <cdr:cNvSpPr txBox="1"/>
      </cdr:nvSpPr>
      <cdr:spPr>
        <a:xfrm xmlns:a="http://schemas.openxmlformats.org/drawingml/2006/main">
          <a:off x="0" y="409651"/>
          <a:ext cx="153619" cy="109728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solidFill>
                <a:sysClr val="windowText" lastClr="000000"/>
              </a:solidFill>
            </a:rPr>
            <a:t>тыс</a:t>
          </a:r>
          <a:r>
            <a:rPr lang="ru-RU" sz="800" b="1" baseline="0">
              <a:solidFill>
                <a:sysClr val="windowText" lastClr="000000"/>
              </a:solidFill>
            </a:rPr>
            <a:t> </a:t>
          </a:r>
          <a:r>
            <a:rPr lang="ru-RU" sz="800" b="1">
              <a:solidFill>
                <a:sysClr val="windowText" lastClr="000000"/>
              </a:solidFill>
            </a:rPr>
            <a:t>единиц</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0.18189</cdr:y>
    </cdr:from>
    <cdr:to>
      <cdr:x>0.05736</cdr:x>
      <cdr:y>0.64198</cdr:y>
    </cdr:to>
    <cdr:sp macro="" textlink="">
      <cdr:nvSpPr>
        <cdr:cNvPr id="2" name="Поле 1"/>
        <cdr:cNvSpPr txBox="1"/>
      </cdr:nvSpPr>
      <cdr:spPr>
        <a:xfrm xmlns:a="http://schemas.openxmlformats.org/drawingml/2006/main">
          <a:off x="0" y="373075"/>
          <a:ext cx="175564" cy="943660"/>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0.1571</cdr:y>
    </cdr:from>
    <cdr:to>
      <cdr:x>0.05843</cdr:x>
      <cdr:y>0.64148</cdr:y>
    </cdr:to>
    <cdr:sp macro="" textlink="">
      <cdr:nvSpPr>
        <cdr:cNvPr id="2" name="Поле 1"/>
        <cdr:cNvSpPr txBox="1"/>
      </cdr:nvSpPr>
      <cdr:spPr>
        <a:xfrm xmlns:a="http://schemas.openxmlformats.org/drawingml/2006/main">
          <a:off x="0" y="311053"/>
          <a:ext cx="168262" cy="959039"/>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t>тыс единиц</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0.11834</cdr:y>
    </cdr:from>
    <cdr:to>
      <cdr:x>0.06414</cdr:x>
      <cdr:y>0.51809</cdr:y>
    </cdr:to>
    <cdr:sp macro="" textlink="">
      <cdr:nvSpPr>
        <cdr:cNvPr id="2" name="Поле 1"/>
        <cdr:cNvSpPr txBox="1"/>
      </cdr:nvSpPr>
      <cdr:spPr>
        <a:xfrm xmlns:a="http://schemas.openxmlformats.org/drawingml/2006/main">
          <a:off x="0" y="234296"/>
          <a:ext cx="184706" cy="791477"/>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r>
            <a:rPr lang="ru-RU" sz="800" b="1">
              <a:latin typeface="+mn-lt"/>
              <a:ea typeface="+mn-ea"/>
              <a:cs typeface="+mn-cs"/>
            </a:rPr>
            <a:t>млрд</a:t>
          </a:r>
          <a:r>
            <a:rPr lang="ru-RU" sz="800" b="1"/>
            <a:t> тенге</a:t>
          </a: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0.12533</cdr:y>
    </cdr:from>
    <cdr:to>
      <cdr:x>0.05589</cdr:x>
      <cdr:y>0.49792</cdr:y>
    </cdr:to>
    <cdr:sp macro="" textlink="">
      <cdr:nvSpPr>
        <cdr:cNvPr id="2" name="Поле 1"/>
        <cdr:cNvSpPr txBox="1"/>
      </cdr:nvSpPr>
      <cdr:spPr>
        <a:xfrm xmlns:a="http://schemas.openxmlformats.org/drawingml/2006/main">
          <a:off x="0" y="270663"/>
          <a:ext cx="160935" cy="804672"/>
        </a:xfrm>
        <a:prstGeom xmlns:a="http://schemas.openxmlformats.org/drawingml/2006/main" prst="rect">
          <a:avLst/>
        </a:prstGeom>
      </cdr:spPr>
      <cdr:txBody>
        <a:bodyPr xmlns:a="http://schemas.openxmlformats.org/drawingml/2006/main" vertOverflow="clip" vert="vert270" wrap="square" rtlCol="0" anchor="ctr" anchorCtr="0"/>
        <a:lstStyle xmlns:a="http://schemas.openxmlformats.org/drawingml/2006/main"/>
        <a:p xmlns:a="http://schemas.openxmlformats.org/drawingml/2006/main">
          <a:pPr algn="ctr"/>
          <a:r>
            <a:rPr lang="ru-RU" sz="800" b="1">
              <a:latin typeface="+mn-lt"/>
              <a:ea typeface="+mn-ea"/>
              <a:cs typeface="+mn-cs"/>
            </a:rPr>
            <a:t>млрд</a:t>
          </a:r>
          <a:r>
            <a:rPr lang="ru-RU" sz="800" b="1"/>
            <a:t> тенге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DADCA-FB5B-462C-9FD3-5C50DDF6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13709</Words>
  <Characters>78142</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Шакирова</dc:creator>
  <cp:keywords/>
  <dc:description/>
  <cp:lastModifiedBy>Айша Асқарқызы</cp:lastModifiedBy>
  <cp:revision>2</cp:revision>
  <cp:lastPrinted>2025-12-05T11:55:00Z</cp:lastPrinted>
  <dcterms:created xsi:type="dcterms:W3CDTF">2026-07-31T12:47:00Z</dcterms:created>
  <dcterms:modified xsi:type="dcterms:W3CDTF">2026-07-31T12:47:00Z</dcterms:modified>
</cp:coreProperties>
</file>